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872777" w:rsidP="007A0EA6">
      <w:pPr>
        <w:pStyle w:val="CoverpageTitle"/>
      </w:pPr>
      <w:r>
        <w:t>Detector Infrastructure Systems (6.03.01.09) to IR Accelerator Systems (6.04.03)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872777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838" w:history="1">
            <w:r w:rsidR="00872777" w:rsidRPr="00F21F64">
              <w:rPr>
                <w:rStyle w:val="Hyperlink"/>
                <w:noProof/>
              </w:rPr>
              <w:t>1.</w:t>
            </w:r>
            <w:r w:rsidR="00872777">
              <w:rPr>
                <w:rFonts w:asciiTheme="minorHAnsi" w:eastAsiaTheme="minorEastAsia" w:hAnsiTheme="minorHAnsi"/>
                <w:noProof/>
              </w:rPr>
              <w:tab/>
            </w:r>
            <w:r w:rsidR="00872777" w:rsidRPr="00F21F64">
              <w:rPr>
                <w:rStyle w:val="Hyperlink"/>
                <w:noProof/>
              </w:rPr>
              <w:t>Purpose and Scope</w:t>
            </w:r>
            <w:r w:rsidR="00872777">
              <w:rPr>
                <w:noProof/>
                <w:webHidden/>
              </w:rPr>
              <w:tab/>
            </w:r>
            <w:r w:rsidR="00872777">
              <w:rPr>
                <w:noProof/>
                <w:webHidden/>
              </w:rPr>
              <w:fldChar w:fldCharType="begin"/>
            </w:r>
            <w:r w:rsidR="00872777">
              <w:rPr>
                <w:noProof/>
                <w:webHidden/>
              </w:rPr>
              <w:instrText xml:space="preserve"> PAGEREF _Toc210380838 \h </w:instrText>
            </w:r>
            <w:r w:rsidR="00872777">
              <w:rPr>
                <w:noProof/>
                <w:webHidden/>
              </w:rPr>
            </w:r>
            <w:r w:rsidR="00872777">
              <w:rPr>
                <w:noProof/>
                <w:webHidden/>
              </w:rPr>
              <w:fldChar w:fldCharType="separate"/>
            </w:r>
            <w:r w:rsidR="00872777">
              <w:rPr>
                <w:noProof/>
                <w:webHidden/>
              </w:rPr>
              <w:t>5</w:t>
            </w:r>
            <w:r w:rsidR="00872777"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39" w:history="1">
            <w:r w:rsidRPr="00F21F6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0" w:history="1">
            <w:r w:rsidRPr="00F21F64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Detector Infrastructure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1" w:history="1">
            <w:r w:rsidRPr="00F21F64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2" w:history="1">
            <w:r w:rsidRPr="00F21F64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3" w:history="1">
            <w:r w:rsidRPr="00F21F64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4" w:history="1">
            <w:r w:rsidRPr="00F21F64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845" w:history="1">
            <w:r w:rsidRPr="00F21F64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F21F64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_Toc210380845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46" w:history="1">
            <w:r w:rsidRPr="00F21F6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47" w:history="1">
            <w:r w:rsidRPr="00F21F6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Detector Infrastructure Systems (DET-DS-INF) to IR Accelerator Systems (IR-AS)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48" w:history="1">
            <w:r w:rsidRPr="00F21F6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49" w:history="1">
            <w:r w:rsidRPr="00F21F6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72777" w:rsidRDefault="00872777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850" w:history="1">
            <w:r w:rsidRPr="00F21F64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F21F64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872777" w:rsidP="007A0EA6">
      <w:pPr>
        <w:pStyle w:val="Subtitle"/>
      </w:pPr>
      <w:r>
        <w:t>Detector Infrastructure Systems (6.03.01.09) to IR Accelerator Systems (6.04.03)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83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872777">
        <w:t>Detector Infrastructure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872777">
        <w:t>IR Accelerator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83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872777">
        <w:t>Detector Infrastructure Systems</w:t>
      </w:r>
      <w:r w:rsidR="00121CD0">
        <w:t xml:space="preserve"> </w:t>
      </w:r>
      <w:r w:rsidRPr="007A0EA6">
        <w:t xml:space="preserve">and the </w:t>
      </w:r>
      <w:r w:rsidR="00872777">
        <w:t>IR Accelerator Systems</w:t>
      </w:r>
      <w:r w:rsidR="00121CD0">
        <w:t xml:space="preserve"> including (examples by inclusion) located in (areas by inclusion). </w:t>
      </w:r>
    </w:p>
    <w:p w:rsidR="007A0EA6" w:rsidRPr="007A0EA6" w:rsidRDefault="00872777" w:rsidP="00F63229">
      <w:pPr>
        <w:pStyle w:val="Heading2"/>
      </w:pPr>
      <w:bookmarkStart w:id="12" w:name="_Toc210380840"/>
      <w:bookmarkEnd w:id="11"/>
      <w:r>
        <w:t>Detector Infrastructure Systems</w:t>
      </w:r>
      <w:bookmarkEnd w:id="12"/>
    </w:p>
    <w:p w:rsidR="00872777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872777" w:rsidRPr="00872777" w:rsidRDefault="00872777" w:rsidP="00872777">
      <w:pPr>
        <w:pStyle w:val="Body2Bulleted"/>
      </w:pPr>
      <w:r w:rsidRPr="00872777">
        <w:rPr>
          <w:rStyle w:val="Strong"/>
        </w:rPr>
        <w:t xml:space="preserve">IR Accelerator Systems (IR-AS): </w:t>
      </w:r>
      <w:r w:rsidRPr="00872777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84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872777">
        <w:t>IR Accelerator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872777">
        <w:t>Detector Infrastructure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84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84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844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845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872777">
        <w:rPr>
          <w:color w:val="auto"/>
        </w:rPr>
        <w:t>Detector Infrastructure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84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872777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872777" w:rsidRDefault="00872777" w:rsidP="00872777">
      <w:pPr>
        <w:pStyle w:val="TableNumber"/>
      </w:pPr>
      <w:r>
        <w:t>Detector Infrastructure Systems to IR Accelerator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872777" w:rsidTr="00872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Accelerator Systems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I-DET-DS-INF-FWD.001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Detector Support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detector will be supported by an integrated support stand that is fully integrated with the vacuum system and allows the position of the detector to be adjusted.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I-DET-DS-INF-FWD.002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Support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detector will be supported by an integrated support stand that is fully integrated with the vacuum system and allows the position of the </w:t>
            </w:r>
            <w:r>
              <w:lastRenderedPageBreak/>
              <w:t>detector to be adjusted.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6.03.01.09.03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I-DET-DS-INF-FWD.011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dRICH is governed by the size of the beamline and its associated flanges and support system.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6.03.01.09.03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I-DET-DS-INF-FWD.013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tracking detectors is governed by the size of the beamline.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6.03.01.09.03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I-DET-DS-INF-INT.007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Access to the B0 detector is constrained by the vacuum valve in front of the B0 magnet. A minimum of 15 centimeters of free space will be required on the IP-side of the B0-dipole for the installation of the B0 detectors.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I-DET-DS-INF-INT.008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electron and hadron beam pipes must be contained within the B0 detector.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Position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LowQ2 detector must be upstream in the electron direction from the Q3ER magnet.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lastRenderedPageBreak/>
              <w:t>4.8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I-DET-DS-INF-INT.010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LowQ2 detector must be downstream in the electron direction from the B2ER magnet.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I-DET-DS-INF-INT.021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Backward ECAL Bore Clearance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bore of the backward ECAL must be designed to allow it to be inserted/removed over the existing beamline flanges.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4.10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I-DET-DS-INF-INT.022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backward ECAL is governed by the size of the beamline.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4.11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I-DET-DS-INF-INT.037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backward HCAL is governed by the size of the beamline.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4.12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I-DET-DS-INF-INT.038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interior radius of the forward HCAL is governed by the size of the beamline.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I-DET-DS-INF-INT.108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interior radius of the pfRICH is governed by the size of the beamline and its associated flanges and support system.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4.14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I-DET-DS-INF-INT.134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Beampipe Constraints for Central Detector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size, configuration, and clearances of the </w:t>
            </w:r>
            <w:r>
              <w:lastRenderedPageBreak/>
              <w:t>beampipe, valves and connectors in the ePIC barrel must be coordinated with the design of the interior detector systems.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  <w:tr w:rsidR="00872777" w:rsidTr="00872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4.15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I-DET-DS-INF-INT.135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Beampipe Constraints for Forward Endcap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size, configuration, and clearances of the beampipe, valves and connectors through the forward endcap must be coordinated with the design of the detector systems.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872777" w:rsidTr="00872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872777" w:rsidRDefault="00872777" w:rsidP="00872777">
            <w:pPr>
              <w:pStyle w:val="TableEntry"/>
            </w:pPr>
            <w:r>
              <w:t>4.16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6.04.03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I-DET-DS-INF-INT.136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Beampipe Constraints for Backward Endcap</w:t>
            </w:r>
          </w:p>
        </w:tc>
        <w:tc>
          <w:tcPr>
            <w:tcW w:w="1337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size, configuration, and clearances of the beampipe, valves and connectors through the backward endcap must be coordinated with the design of the detector systems.</w:t>
            </w:r>
          </w:p>
        </w:tc>
        <w:tc>
          <w:tcPr>
            <w:tcW w:w="1338" w:type="dxa"/>
          </w:tcPr>
          <w:p w:rsidR="00872777" w:rsidRDefault="00872777" w:rsidP="0087277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872777">
      <w:pPr>
        <w:pStyle w:val="TableEntry"/>
      </w:pPr>
    </w:p>
    <w:p w:rsidR="00872777" w:rsidRDefault="00872777" w:rsidP="00833E3A">
      <w:bookmarkStart w:id="26" w:name="InterfaceSummary"/>
      <w:bookmarkEnd w:id="26"/>
    </w:p>
    <w:p w:rsidR="00872777" w:rsidRDefault="00872777" w:rsidP="00872777">
      <w:pPr>
        <w:pStyle w:val="Heading1"/>
      </w:pPr>
      <w:bookmarkStart w:id="27" w:name="_Toc210380847"/>
      <w:r>
        <w:t>Detector Infrastructure Systems (DET-DS-INF) to IR Accelerator Systems (IR-AS)</w:t>
      </w:r>
      <w:bookmarkEnd w:id="27"/>
    </w:p>
    <w:p w:rsidR="00872777" w:rsidRDefault="00872777" w:rsidP="00872777">
      <w:pPr>
        <w:pStyle w:val="InterfaceHeading2"/>
      </w:pPr>
      <w:r>
        <w:t>I-DET-DS-INF-FWD.001</w:t>
      </w:r>
      <w:r>
        <w:tab/>
        <w:t>Detector Support</w:t>
      </w:r>
    </w:p>
    <w:p w:rsidR="00872777" w:rsidRDefault="00872777" w:rsidP="00872777">
      <w:pPr>
        <w:pStyle w:val="InterfaceDetail"/>
      </w:pPr>
      <w:r>
        <w:t>System 1:</w:t>
      </w:r>
      <w:r>
        <w:tab/>
        <w:t>Off-Momentum Detectors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STRUCT</w:t>
      </w:r>
    </w:p>
    <w:p w:rsidR="00872777" w:rsidRDefault="00872777" w:rsidP="00872777">
      <w:pPr>
        <w:pStyle w:val="InterfaceDetail"/>
      </w:pPr>
      <w:r>
        <w:t>Description:</w:t>
      </w:r>
      <w:r>
        <w:tab/>
        <w:t xml:space="preserve">The detector will be supported by an integrated support stand that is fully integrated </w:t>
      </w:r>
      <w:r>
        <w:lastRenderedPageBreak/>
        <w:t>with the vacuum system and allows the position of the detector to be adjusted.</w:t>
      </w:r>
    </w:p>
    <w:p w:rsidR="00872777" w:rsidRDefault="00872777" w:rsidP="00872777">
      <w:pPr>
        <w:pStyle w:val="InterfaceDetail"/>
      </w:pPr>
      <w:r>
        <w:t>Provider:</w:t>
      </w:r>
      <w:r>
        <w:tab/>
        <w:t>Hadron Endcap Structures (6.03.01.09.03)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P-DET-DS-ANC.1, P-DET-DS-ANC.2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I-DET-DS-INF-FWD.002</w:t>
      </w:r>
      <w:r>
        <w:tab/>
        <w:t>Detector Support</w:t>
      </w:r>
    </w:p>
    <w:p w:rsidR="00872777" w:rsidRDefault="00872777" w:rsidP="00872777">
      <w:pPr>
        <w:pStyle w:val="InterfaceDetail"/>
      </w:pPr>
      <w:r>
        <w:t>System 1:</w:t>
      </w:r>
      <w:r>
        <w:tab/>
        <w:t>Roman Pots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STRUCT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detector will be supported by an integrated support stand that is fully integrated with the vacuum system and allows the position of the detector to be adjusted.</w:t>
      </w:r>
    </w:p>
    <w:p w:rsidR="00872777" w:rsidRDefault="00872777" w:rsidP="00872777">
      <w:pPr>
        <w:pStyle w:val="InterfaceDetail"/>
      </w:pPr>
      <w:r>
        <w:t>Provider:</w:t>
      </w:r>
      <w:r>
        <w:tab/>
        <w:t>Hadron Endcap Structures (6.03.01.09.03)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P-DET-DS-ANC.1, P-DET-DS-ANC.2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I-DET-DS-INF-FWD.011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Forward RICH Detector Systems (6.03.01.03)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dRICH is governed by the size of the beamline and its associated flanges and support system.</w:t>
      </w:r>
    </w:p>
    <w:p w:rsidR="00872777" w:rsidRDefault="00872777" w:rsidP="00872777">
      <w:pPr>
        <w:pStyle w:val="InterfaceDetail"/>
      </w:pPr>
      <w:r>
        <w:t>Provider:</w:t>
      </w:r>
      <w:r>
        <w:tab/>
        <w:t>Hadron Endcap Structures (6.03.01.09.03)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P-DET-DS-PID.5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I-DET-DS-INF-FWD.013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Barrel Tracking Systems (6.03.01.02)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tracking detectors is governed by the size of the beamline.</w:t>
      </w:r>
    </w:p>
    <w:p w:rsidR="00872777" w:rsidRDefault="00872777" w:rsidP="00872777">
      <w:pPr>
        <w:pStyle w:val="InterfaceDetail"/>
      </w:pPr>
      <w:r>
        <w:t>Provider:</w:t>
      </w:r>
      <w:r>
        <w:tab/>
        <w:t>Hadron Endcap Structures (6.03.01.09.03)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P-DET-DS-TRAK.9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I-DET-DS-INF-INT.007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B-Zero Detectors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Access to the B0 detector is constrained by the vacuum valve in front of the B0 magnet. A minimum of 15 centimeters of free space will be required on the IP-side of the B0-</w:t>
      </w:r>
      <w:r>
        <w:lastRenderedPageBreak/>
        <w:t>dipole for the installation of the B0 detectors.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I-DET-DS-INF-INT.008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B-Zero Detectors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electron and hadron beam pipes must be contained within the B0 detector.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I-DET-DS-INF-INT.009</w:t>
      </w:r>
      <w:r>
        <w:tab/>
        <w:t>Position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Low Q2 Detectors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LowQ2 detector must be upstream in the electron direction from the Q3ER magnet.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I-DET-DS-INF-INT.010</w:t>
      </w:r>
      <w:r>
        <w:tab/>
        <w:t>Position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Low Q2 Detectors (6.03.01.10)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LowQ2 detector must be downstream in the electron direction from the B2ER magnet.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P-DET-DS-ANC.1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I-DET-DS-INF-INT.021</w:t>
      </w:r>
      <w:r>
        <w:tab/>
        <w:t>Backward ECAL Bore Clearance</w:t>
      </w:r>
    </w:p>
    <w:p w:rsidR="00872777" w:rsidRDefault="00872777" w:rsidP="00872777">
      <w:pPr>
        <w:pStyle w:val="InterfaceDetail"/>
      </w:pPr>
      <w:r>
        <w:t>System 1:</w:t>
      </w:r>
      <w:r>
        <w:tab/>
        <w:t>Backward EMCal Systems (6.03.01.04)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bore of the backward ECAL must be designed to allow it to be inserted/removed over the existing beamline flanges.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lastRenderedPageBreak/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P-DET-DS-ECAL.1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I-DET-DS-INF-INT.022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Backward EMCal Systems (6.03.01.04)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backward ECAL is governed by the size of the beamline.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P-DET-DS-ECAL.1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I-DET-DS-INF-INT.037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Backward HCal Systems (6.03.01.05)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backward HCAL is governed by the size of the beamline.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P-DET-DS-HCAL.1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I-DET-DS-INF-INT.038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Forward HCal Systems (6.03.01.05)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forward HCAL is governed by the size of the beamline.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P-DET-DS-HCAL.1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I-DET-DS-INF-INT.108</w:t>
      </w:r>
      <w:r>
        <w:tab/>
        <w:t>Space Constraint</w:t>
      </w:r>
    </w:p>
    <w:p w:rsidR="00872777" w:rsidRDefault="00872777" w:rsidP="00872777">
      <w:pPr>
        <w:pStyle w:val="InterfaceDetail"/>
      </w:pPr>
      <w:r>
        <w:t>System 1:</w:t>
      </w:r>
      <w:r>
        <w:tab/>
        <w:t>Backward RICH Detector Systems (6.03.01.03)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interior radius of the pfRICH is governed by the size of the beamline and its associated flanges and support system.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P-DET-DS-PID.5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lastRenderedPageBreak/>
        <w:t>I-DET-DS-INF-INT.134</w:t>
      </w:r>
      <w:r>
        <w:tab/>
        <w:t>Beampipe Constraints for Central Detector</w:t>
      </w:r>
    </w:p>
    <w:p w:rsidR="00872777" w:rsidRDefault="00872777" w:rsidP="00872777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size, configuration, and clearances of the beampipe, valves and connectors in the ePIC barrel must be coordinated with the design of the interior detector systems.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F-DET-DS-INF.4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I-DET-DS-INF-INT.135</w:t>
      </w:r>
      <w:r>
        <w:tab/>
        <w:t>Beampipe Constraints for Forward Endcap</w:t>
      </w:r>
    </w:p>
    <w:p w:rsidR="00872777" w:rsidRDefault="00872777" w:rsidP="00872777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size, configuration, and clearances of the beampipe, valves and connectors through the forward endcap must be coordinated with the design of the detector systems.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F-DET-DS-INF.4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72777" w:rsidRDefault="00872777" w:rsidP="00872777">
      <w:pPr>
        <w:pStyle w:val="InterfaceHeading2"/>
      </w:pPr>
      <w:r>
        <w:t>I-DET-DS-INF-INT.136</w:t>
      </w:r>
      <w:r>
        <w:tab/>
        <w:t>Beampipe Constraints for Backward Endcap</w:t>
      </w:r>
    </w:p>
    <w:p w:rsidR="00872777" w:rsidRDefault="00872777" w:rsidP="00872777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872777" w:rsidRDefault="00872777" w:rsidP="00872777">
      <w:pPr>
        <w:pStyle w:val="InterfaceDetail"/>
      </w:pPr>
      <w:r>
        <w:t>System 2:</w:t>
      </w:r>
      <w:r>
        <w:tab/>
        <w:t>IR Accelerator Systems (6.04.03)</w:t>
      </w:r>
    </w:p>
    <w:p w:rsidR="00872777" w:rsidRDefault="00872777" w:rsidP="00872777">
      <w:pPr>
        <w:pStyle w:val="InterfaceDetail"/>
      </w:pPr>
      <w:r>
        <w:t>Type:</w:t>
      </w:r>
      <w:r>
        <w:tab/>
        <w:t>SPACE</w:t>
      </w:r>
    </w:p>
    <w:p w:rsidR="00872777" w:rsidRDefault="00872777" w:rsidP="00872777">
      <w:pPr>
        <w:pStyle w:val="InterfaceDetail"/>
      </w:pPr>
      <w:r>
        <w:t>Description:</w:t>
      </w:r>
      <w:r>
        <w:tab/>
        <w:t>The size, configuration, and clearances of the beampipe, valves and connectors through the backward endcap must be coordinated with the design of the detector systems.</w:t>
      </w:r>
    </w:p>
    <w:p w:rsidR="00872777" w:rsidRDefault="00872777" w:rsidP="00872777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872777" w:rsidRPr="00872777" w:rsidRDefault="00872777" w:rsidP="00872777">
      <w:pPr>
        <w:pStyle w:val="InterfaceDetail"/>
      </w:pPr>
      <w:r>
        <w:t>Details:</w:t>
      </w:r>
      <w:r>
        <w:tab/>
      </w:r>
      <w:r w:rsidRPr="00872777">
        <w:rPr>
          <w:i/>
        </w:rPr>
        <w:t>See details in the Detector System Interface Control Document.</w:t>
      </w:r>
    </w:p>
    <w:p w:rsidR="00872777" w:rsidRPr="00872777" w:rsidRDefault="00872777" w:rsidP="00872777">
      <w:pPr>
        <w:pStyle w:val="InterfaceDetail"/>
      </w:pPr>
      <w:r w:rsidRPr="00872777">
        <w:t>Requirements:</w:t>
      </w:r>
      <w:r w:rsidRPr="00872777">
        <w:tab/>
        <w:t>F-DET-DS-INF.4</w:t>
      </w:r>
    </w:p>
    <w:p w:rsidR="00872777" w:rsidRPr="00872777" w:rsidRDefault="00872777" w:rsidP="00872777">
      <w:pPr>
        <w:pStyle w:val="InterfaceDetail"/>
      </w:pPr>
      <w:r w:rsidRPr="00872777">
        <w:t>References:</w:t>
      </w:r>
      <w:r w:rsidRPr="00872777">
        <w:tab/>
      </w:r>
    </w:p>
    <w:p w:rsidR="00833E3A" w:rsidRDefault="00833E3A" w:rsidP="00872777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0848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0849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0850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777" w:rsidRDefault="00872777" w:rsidP="006F08CB">
      <w:r>
        <w:separator/>
      </w:r>
    </w:p>
  </w:endnote>
  <w:endnote w:type="continuationSeparator" w:id="0">
    <w:p w:rsidR="00872777" w:rsidRDefault="00872777" w:rsidP="006F08CB">
      <w:r>
        <w:continuationSeparator/>
      </w:r>
    </w:p>
  </w:endnote>
  <w:endnote w:type="continuationNotice" w:id="1">
    <w:p w:rsidR="00872777" w:rsidRDefault="00872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777" w:rsidRDefault="00872777" w:rsidP="006F08CB">
      <w:r>
        <w:separator/>
      </w:r>
    </w:p>
  </w:footnote>
  <w:footnote w:type="continuationSeparator" w:id="0">
    <w:p w:rsidR="00872777" w:rsidRDefault="00872777" w:rsidP="006F08CB">
      <w:r>
        <w:continuationSeparator/>
      </w:r>
    </w:p>
  </w:footnote>
  <w:footnote w:type="continuationNotice" w:id="1">
    <w:p w:rsidR="00872777" w:rsidRDefault="00872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77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72777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2AE6B082-0E10-4749-A015-ACE516E1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31A69-18E6-4BE0-916A-96774F13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1</TotalTime>
  <Pages>7</Pages>
  <Words>2769</Words>
  <Characters>15787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18519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2025-10-03T14:44:00Z</dcterms:created>
  <dcterms:modified xsi:type="dcterms:W3CDTF">2025-10-03T14:45:00Z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