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3A0600" w:rsidP="007A0EA6">
      <w:pPr>
        <w:pStyle w:val="CoverpageTitle"/>
      </w:pPr>
      <w:r>
        <w:t>Ancillary Detectors (6.03.10) to Collider Integration (6.05.01)</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3A0600"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848" w:history="1">
            <w:r w:rsidR="003A0600" w:rsidRPr="00B54769">
              <w:rPr>
                <w:rStyle w:val="Hyperlink"/>
                <w:noProof/>
              </w:rPr>
              <w:t>1.</w:t>
            </w:r>
            <w:r w:rsidR="003A0600">
              <w:rPr>
                <w:rFonts w:asciiTheme="minorHAnsi" w:eastAsiaTheme="minorEastAsia" w:hAnsiTheme="minorHAnsi"/>
                <w:noProof/>
              </w:rPr>
              <w:tab/>
            </w:r>
            <w:r w:rsidR="003A0600" w:rsidRPr="00B54769">
              <w:rPr>
                <w:rStyle w:val="Hyperlink"/>
                <w:noProof/>
              </w:rPr>
              <w:t>Purpose and Scope</w:t>
            </w:r>
            <w:r w:rsidR="003A0600">
              <w:rPr>
                <w:noProof/>
                <w:webHidden/>
              </w:rPr>
              <w:tab/>
            </w:r>
            <w:r w:rsidR="003A0600">
              <w:rPr>
                <w:noProof/>
                <w:webHidden/>
              </w:rPr>
              <w:fldChar w:fldCharType="begin"/>
            </w:r>
            <w:r w:rsidR="003A0600">
              <w:rPr>
                <w:noProof/>
                <w:webHidden/>
              </w:rPr>
              <w:instrText xml:space="preserve"> PAGEREF _Toc234935848 \h </w:instrText>
            </w:r>
            <w:r w:rsidR="003A0600">
              <w:rPr>
                <w:noProof/>
                <w:webHidden/>
              </w:rPr>
            </w:r>
            <w:r w:rsidR="003A0600">
              <w:rPr>
                <w:noProof/>
                <w:webHidden/>
              </w:rPr>
              <w:fldChar w:fldCharType="separate"/>
            </w:r>
            <w:r w:rsidR="003A0600">
              <w:rPr>
                <w:noProof/>
                <w:webHidden/>
              </w:rPr>
              <w:t>5</w:t>
            </w:r>
            <w:r w:rsidR="003A0600">
              <w:rPr>
                <w:noProof/>
                <w:webHidden/>
              </w:rPr>
              <w:fldChar w:fldCharType="end"/>
            </w:r>
          </w:hyperlink>
        </w:p>
        <w:p w:rsidR="003A0600" w:rsidRDefault="003A0600">
          <w:pPr>
            <w:pStyle w:val="TOC1"/>
            <w:rPr>
              <w:rFonts w:asciiTheme="minorHAnsi" w:eastAsiaTheme="minorEastAsia" w:hAnsiTheme="minorHAnsi"/>
              <w:noProof/>
            </w:rPr>
          </w:pPr>
          <w:hyperlink w:anchor="_Toc234935849" w:history="1">
            <w:r w:rsidRPr="00B54769">
              <w:rPr>
                <w:rStyle w:val="Hyperlink"/>
                <w:noProof/>
              </w:rPr>
              <w:t>2.</w:t>
            </w:r>
            <w:r>
              <w:rPr>
                <w:rFonts w:asciiTheme="minorHAnsi" w:eastAsiaTheme="minorEastAsia" w:hAnsiTheme="minorHAnsi"/>
                <w:noProof/>
              </w:rPr>
              <w:tab/>
            </w:r>
            <w:r w:rsidRPr="00B54769">
              <w:rPr>
                <w:rStyle w:val="Hyperlink"/>
                <w:noProof/>
              </w:rPr>
              <w:t>Introduction</w:t>
            </w:r>
            <w:r>
              <w:rPr>
                <w:noProof/>
                <w:webHidden/>
              </w:rPr>
              <w:tab/>
            </w:r>
            <w:r>
              <w:rPr>
                <w:noProof/>
                <w:webHidden/>
              </w:rPr>
              <w:fldChar w:fldCharType="begin"/>
            </w:r>
            <w:r>
              <w:rPr>
                <w:noProof/>
                <w:webHidden/>
              </w:rPr>
              <w:instrText xml:space="preserve"> PAGEREF _Toc234935849 \h </w:instrText>
            </w:r>
            <w:r>
              <w:rPr>
                <w:noProof/>
                <w:webHidden/>
              </w:rPr>
            </w:r>
            <w:r>
              <w:rPr>
                <w:noProof/>
                <w:webHidden/>
              </w:rPr>
              <w:fldChar w:fldCharType="separate"/>
            </w:r>
            <w:r>
              <w:rPr>
                <w:noProof/>
                <w:webHidden/>
              </w:rPr>
              <w:t>5</w:t>
            </w:r>
            <w:r>
              <w:rPr>
                <w:noProof/>
                <w:webHidden/>
              </w:rPr>
              <w:fldChar w:fldCharType="end"/>
            </w:r>
          </w:hyperlink>
        </w:p>
        <w:p w:rsidR="003A0600" w:rsidRDefault="003A0600">
          <w:pPr>
            <w:pStyle w:val="TOC2"/>
            <w:rPr>
              <w:rFonts w:asciiTheme="minorHAnsi" w:eastAsiaTheme="minorEastAsia" w:hAnsiTheme="minorHAnsi"/>
              <w:lang w:bidi="ar-SA"/>
            </w:rPr>
          </w:pPr>
          <w:hyperlink w:anchor="_Toc234935850" w:history="1">
            <w:r w:rsidRPr="00B54769">
              <w:rPr>
                <w:rStyle w:val="Hyperlink"/>
              </w:rPr>
              <w:t>2.1</w:t>
            </w:r>
            <w:r>
              <w:rPr>
                <w:rFonts w:asciiTheme="minorHAnsi" w:eastAsiaTheme="minorEastAsia" w:hAnsiTheme="minorHAnsi"/>
                <w:lang w:bidi="ar-SA"/>
              </w:rPr>
              <w:tab/>
            </w:r>
            <w:r w:rsidRPr="00B54769">
              <w:rPr>
                <w:rStyle w:val="Hyperlink"/>
              </w:rPr>
              <w:t>Ancillary Detectors</w:t>
            </w:r>
            <w:r>
              <w:rPr>
                <w:webHidden/>
              </w:rPr>
              <w:tab/>
            </w:r>
            <w:r>
              <w:rPr>
                <w:webHidden/>
              </w:rPr>
              <w:fldChar w:fldCharType="begin"/>
            </w:r>
            <w:r>
              <w:rPr>
                <w:webHidden/>
              </w:rPr>
              <w:instrText xml:space="preserve"> PAGEREF _Toc234935850 \h </w:instrText>
            </w:r>
            <w:r>
              <w:rPr>
                <w:webHidden/>
              </w:rPr>
            </w:r>
            <w:r>
              <w:rPr>
                <w:webHidden/>
              </w:rPr>
              <w:fldChar w:fldCharType="separate"/>
            </w:r>
            <w:r>
              <w:rPr>
                <w:webHidden/>
              </w:rPr>
              <w:t>5</w:t>
            </w:r>
            <w:r>
              <w:rPr>
                <w:webHidden/>
              </w:rPr>
              <w:fldChar w:fldCharType="end"/>
            </w:r>
          </w:hyperlink>
        </w:p>
        <w:p w:rsidR="003A0600" w:rsidRDefault="003A0600">
          <w:pPr>
            <w:pStyle w:val="TOC2"/>
            <w:rPr>
              <w:rFonts w:asciiTheme="minorHAnsi" w:eastAsiaTheme="minorEastAsia" w:hAnsiTheme="minorHAnsi"/>
              <w:lang w:bidi="ar-SA"/>
            </w:rPr>
          </w:pPr>
          <w:hyperlink w:anchor="_Toc234935851" w:history="1">
            <w:r w:rsidRPr="00B54769">
              <w:rPr>
                <w:rStyle w:val="Hyperlink"/>
              </w:rPr>
              <w:t>2.2</w:t>
            </w:r>
            <w:r>
              <w:rPr>
                <w:rFonts w:asciiTheme="minorHAnsi" w:eastAsiaTheme="minorEastAsia" w:hAnsiTheme="minorHAnsi"/>
                <w:lang w:bidi="ar-SA"/>
              </w:rPr>
              <w:tab/>
            </w:r>
            <w:r w:rsidRPr="00B54769">
              <w:rPr>
                <w:rStyle w:val="Hyperlink"/>
              </w:rPr>
              <w:t>Overview of Interface Relationships</w:t>
            </w:r>
            <w:r>
              <w:rPr>
                <w:webHidden/>
              </w:rPr>
              <w:tab/>
            </w:r>
            <w:r>
              <w:rPr>
                <w:webHidden/>
              </w:rPr>
              <w:fldChar w:fldCharType="begin"/>
            </w:r>
            <w:r>
              <w:rPr>
                <w:webHidden/>
              </w:rPr>
              <w:instrText xml:space="preserve"> PAGEREF _Toc234935851 \h </w:instrText>
            </w:r>
            <w:r>
              <w:rPr>
                <w:webHidden/>
              </w:rPr>
            </w:r>
            <w:r>
              <w:rPr>
                <w:webHidden/>
              </w:rPr>
              <w:fldChar w:fldCharType="separate"/>
            </w:r>
            <w:r>
              <w:rPr>
                <w:webHidden/>
              </w:rPr>
              <w:t>5</w:t>
            </w:r>
            <w:r>
              <w:rPr>
                <w:webHidden/>
              </w:rPr>
              <w:fldChar w:fldCharType="end"/>
            </w:r>
          </w:hyperlink>
        </w:p>
        <w:p w:rsidR="003A0600" w:rsidRDefault="003A0600">
          <w:pPr>
            <w:pStyle w:val="TOC2"/>
            <w:rPr>
              <w:rFonts w:asciiTheme="minorHAnsi" w:eastAsiaTheme="minorEastAsia" w:hAnsiTheme="minorHAnsi"/>
              <w:lang w:bidi="ar-SA"/>
            </w:rPr>
          </w:pPr>
          <w:hyperlink w:anchor="_Toc234935852" w:history="1">
            <w:r w:rsidRPr="00B54769">
              <w:rPr>
                <w:rStyle w:val="Hyperlink"/>
              </w:rPr>
              <w:t>2.3</w:t>
            </w:r>
            <w:r>
              <w:rPr>
                <w:rFonts w:asciiTheme="minorHAnsi" w:eastAsiaTheme="minorEastAsia" w:hAnsiTheme="minorHAnsi"/>
                <w:lang w:bidi="ar-SA"/>
              </w:rPr>
              <w:tab/>
            </w:r>
            <w:r w:rsidRPr="00B54769">
              <w:rPr>
                <w:rStyle w:val="Hyperlink"/>
              </w:rPr>
              <w:t>Safety and Environmental Considerations</w:t>
            </w:r>
            <w:r>
              <w:rPr>
                <w:webHidden/>
              </w:rPr>
              <w:tab/>
            </w:r>
            <w:r>
              <w:rPr>
                <w:webHidden/>
              </w:rPr>
              <w:fldChar w:fldCharType="begin"/>
            </w:r>
            <w:r>
              <w:rPr>
                <w:webHidden/>
              </w:rPr>
              <w:instrText xml:space="preserve"> PAGEREF _Toc234935852 \h </w:instrText>
            </w:r>
            <w:r>
              <w:rPr>
                <w:webHidden/>
              </w:rPr>
            </w:r>
            <w:r>
              <w:rPr>
                <w:webHidden/>
              </w:rPr>
              <w:fldChar w:fldCharType="separate"/>
            </w:r>
            <w:r>
              <w:rPr>
                <w:webHidden/>
              </w:rPr>
              <w:t>5</w:t>
            </w:r>
            <w:r>
              <w:rPr>
                <w:webHidden/>
              </w:rPr>
              <w:fldChar w:fldCharType="end"/>
            </w:r>
          </w:hyperlink>
        </w:p>
        <w:p w:rsidR="003A0600" w:rsidRDefault="003A0600">
          <w:pPr>
            <w:pStyle w:val="TOC2"/>
            <w:rPr>
              <w:rFonts w:asciiTheme="minorHAnsi" w:eastAsiaTheme="minorEastAsia" w:hAnsiTheme="minorHAnsi"/>
              <w:lang w:bidi="ar-SA"/>
            </w:rPr>
          </w:pPr>
          <w:hyperlink w:anchor="_Toc234935853" w:history="1">
            <w:r w:rsidRPr="00B54769">
              <w:rPr>
                <w:rStyle w:val="Hyperlink"/>
              </w:rPr>
              <w:t>2.4</w:t>
            </w:r>
            <w:r>
              <w:rPr>
                <w:rFonts w:asciiTheme="minorHAnsi" w:eastAsiaTheme="minorEastAsia" w:hAnsiTheme="minorHAnsi"/>
                <w:lang w:bidi="ar-SA"/>
              </w:rPr>
              <w:tab/>
            </w:r>
            <w:r w:rsidRPr="00B54769">
              <w:rPr>
                <w:rStyle w:val="Hyperlink"/>
              </w:rPr>
              <w:t>Design Considerations</w:t>
            </w:r>
            <w:r>
              <w:rPr>
                <w:webHidden/>
              </w:rPr>
              <w:tab/>
            </w:r>
            <w:r>
              <w:rPr>
                <w:webHidden/>
              </w:rPr>
              <w:fldChar w:fldCharType="begin"/>
            </w:r>
            <w:r>
              <w:rPr>
                <w:webHidden/>
              </w:rPr>
              <w:instrText xml:space="preserve"> PAGEREF _Toc234935853 \h </w:instrText>
            </w:r>
            <w:r>
              <w:rPr>
                <w:webHidden/>
              </w:rPr>
            </w:r>
            <w:r>
              <w:rPr>
                <w:webHidden/>
              </w:rPr>
              <w:fldChar w:fldCharType="separate"/>
            </w:r>
            <w:r>
              <w:rPr>
                <w:webHidden/>
              </w:rPr>
              <w:t>5</w:t>
            </w:r>
            <w:r>
              <w:rPr>
                <w:webHidden/>
              </w:rPr>
              <w:fldChar w:fldCharType="end"/>
            </w:r>
          </w:hyperlink>
        </w:p>
        <w:p w:rsidR="003A0600" w:rsidRDefault="003A0600">
          <w:pPr>
            <w:pStyle w:val="TOC2"/>
            <w:rPr>
              <w:rFonts w:asciiTheme="minorHAnsi" w:eastAsiaTheme="minorEastAsia" w:hAnsiTheme="minorHAnsi"/>
              <w:lang w:bidi="ar-SA"/>
            </w:rPr>
          </w:pPr>
          <w:hyperlink w:anchor="_Toc234935854" w:history="1">
            <w:r w:rsidRPr="00B54769">
              <w:rPr>
                <w:rStyle w:val="Hyperlink"/>
              </w:rPr>
              <w:t>2.5</w:t>
            </w:r>
            <w:r>
              <w:rPr>
                <w:rFonts w:asciiTheme="minorHAnsi" w:eastAsiaTheme="minorEastAsia" w:hAnsiTheme="minorHAnsi"/>
                <w:lang w:bidi="ar-SA"/>
              </w:rPr>
              <w:tab/>
            </w:r>
            <w:r w:rsidRPr="00B54769">
              <w:rPr>
                <w:rStyle w:val="Hyperlink"/>
              </w:rPr>
              <w:t>Organization</w:t>
            </w:r>
            <w:r>
              <w:rPr>
                <w:webHidden/>
              </w:rPr>
              <w:tab/>
            </w:r>
            <w:r>
              <w:rPr>
                <w:webHidden/>
              </w:rPr>
              <w:fldChar w:fldCharType="begin"/>
            </w:r>
            <w:r>
              <w:rPr>
                <w:webHidden/>
              </w:rPr>
              <w:instrText xml:space="preserve"> PAGEREF _Toc234935854 \h </w:instrText>
            </w:r>
            <w:r>
              <w:rPr>
                <w:webHidden/>
              </w:rPr>
            </w:r>
            <w:r>
              <w:rPr>
                <w:webHidden/>
              </w:rPr>
              <w:fldChar w:fldCharType="separate"/>
            </w:r>
            <w:r>
              <w:rPr>
                <w:webHidden/>
              </w:rPr>
              <w:t>5</w:t>
            </w:r>
            <w:r>
              <w:rPr>
                <w:webHidden/>
              </w:rPr>
              <w:fldChar w:fldCharType="end"/>
            </w:r>
          </w:hyperlink>
        </w:p>
        <w:p w:rsidR="003A0600" w:rsidRDefault="003A0600">
          <w:pPr>
            <w:pStyle w:val="TOC1"/>
            <w:rPr>
              <w:rFonts w:asciiTheme="minorHAnsi" w:eastAsiaTheme="minorEastAsia" w:hAnsiTheme="minorHAnsi"/>
              <w:noProof/>
            </w:rPr>
          </w:pPr>
          <w:hyperlink w:anchor="_Toc234935855" w:history="1">
            <w:r w:rsidRPr="00B54769">
              <w:rPr>
                <w:rStyle w:val="Hyperlink"/>
                <w:noProof/>
              </w:rPr>
              <w:t>3.</w:t>
            </w:r>
            <w:r>
              <w:rPr>
                <w:rFonts w:asciiTheme="minorHAnsi" w:eastAsiaTheme="minorEastAsia" w:hAnsiTheme="minorHAnsi"/>
                <w:noProof/>
              </w:rPr>
              <w:tab/>
            </w:r>
            <w:r w:rsidRPr="00B54769">
              <w:rPr>
                <w:rStyle w:val="Hyperlink"/>
                <w:noProof/>
              </w:rPr>
              <w:t>Interface summary</w:t>
            </w:r>
            <w:r>
              <w:rPr>
                <w:noProof/>
                <w:webHidden/>
              </w:rPr>
              <w:tab/>
            </w:r>
            <w:r>
              <w:rPr>
                <w:noProof/>
                <w:webHidden/>
              </w:rPr>
              <w:fldChar w:fldCharType="begin"/>
            </w:r>
            <w:r>
              <w:rPr>
                <w:noProof/>
                <w:webHidden/>
              </w:rPr>
              <w:instrText xml:space="preserve"> PAGEREF _Toc234935855 \h </w:instrText>
            </w:r>
            <w:r>
              <w:rPr>
                <w:noProof/>
                <w:webHidden/>
              </w:rPr>
            </w:r>
            <w:r>
              <w:rPr>
                <w:noProof/>
                <w:webHidden/>
              </w:rPr>
              <w:fldChar w:fldCharType="separate"/>
            </w:r>
            <w:r>
              <w:rPr>
                <w:noProof/>
                <w:webHidden/>
              </w:rPr>
              <w:t>6</w:t>
            </w:r>
            <w:r>
              <w:rPr>
                <w:noProof/>
                <w:webHidden/>
              </w:rPr>
              <w:fldChar w:fldCharType="end"/>
            </w:r>
          </w:hyperlink>
        </w:p>
        <w:p w:rsidR="003A0600" w:rsidRDefault="003A0600">
          <w:pPr>
            <w:pStyle w:val="TOC1"/>
            <w:rPr>
              <w:rFonts w:asciiTheme="minorHAnsi" w:eastAsiaTheme="minorEastAsia" w:hAnsiTheme="minorHAnsi"/>
              <w:noProof/>
            </w:rPr>
          </w:pPr>
          <w:hyperlink w:anchor="_Toc234935856" w:history="1">
            <w:r w:rsidRPr="00B54769">
              <w:rPr>
                <w:rStyle w:val="Hyperlink"/>
                <w:noProof/>
              </w:rPr>
              <w:t>4.</w:t>
            </w:r>
            <w:r>
              <w:rPr>
                <w:rFonts w:asciiTheme="minorHAnsi" w:eastAsiaTheme="minorEastAsia" w:hAnsiTheme="minorHAnsi"/>
                <w:noProof/>
              </w:rPr>
              <w:tab/>
            </w:r>
            <w:r w:rsidRPr="00B54769">
              <w:rPr>
                <w:rStyle w:val="Hyperlink"/>
                <w:noProof/>
              </w:rPr>
              <w:t>Ancillary Detectors (DET-ANC) to Collider Integration (COL-INT)</w:t>
            </w:r>
            <w:r>
              <w:rPr>
                <w:noProof/>
                <w:webHidden/>
              </w:rPr>
              <w:tab/>
            </w:r>
            <w:r>
              <w:rPr>
                <w:noProof/>
                <w:webHidden/>
              </w:rPr>
              <w:fldChar w:fldCharType="begin"/>
            </w:r>
            <w:r>
              <w:rPr>
                <w:noProof/>
                <w:webHidden/>
              </w:rPr>
              <w:instrText xml:space="preserve"> PAGEREF _Toc234935856 \h </w:instrText>
            </w:r>
            <w:r>
              <w:rPr>
                <w:noProof/>
                <w:webHidden/>
              </w:rPr>
            </w:r>
            <w:r>
              <w:rPr>
                <w:noProof/>
                <w:webHidden/>
              </w:rPr>
              <w:fldChar w:fldCharType="separate"/>
            </w:r>
            <w:r>
              <w:rPr>
                <w:noProof/>
                <w:webHidden/>
              </w:rPr>
              <w:t>15</w:t>
            </w:r>
            <w:r>
              <w:rPr>
                <w:noProof/>
                <w:webHidden/>
              </w:rPr>
              <w:fldChar w:fldCharType="end"/>
            </w:r>
          </w:hyperlink>
        </w:p>
        <w:p w:rsidR="003A0600" w:rsidRDefault="003A0600">
          <w:pPr>
            <w:pStyle w:val="TOC1"/>
            <w:rPr>
              <w:rFonts w:asciiTheme="minorHAnsi" w:eastAsiaTheme="minorEastAsia" w:hAnsiTheme="minorHAnsi"/>
              <w:noProof/>
            </w:rPr>
          </w:pPr>
          <w:hyperlink w:anchor="_Toc234935857" w:history="1">
            <w:r w:rsidRPr="00B54769">
              <w:rPr>
                <w:rStyle w:val="Hyperlink"/>
                <w:noProof/>
              </w:rPr>
              <w:t>5.</w:t>
            </w:r>
            <w:r>
              <w:rPr>
                <w:rFonts w:asciiTheme="minorHAnsi" w:eastAsiaTheme="minorEastAsia" w:hAnsiTheme="minorHAnsi"/>
                <w:noProof/>
              </w:rPr>
              <w:tab/>
            </w:r>
            <w:r w:rsidRPr="00B54769">
              <w:rPr>
                <w:rStyle w:val="Hyperlink"/>
                <w:noProof/>
              </w:rPr>
              <w:t>Applicable Documents</w:t>
            </w:r>
            <w:r>
              <w:rPr>
                <w:noProof/>
                <w:webHidden/>
              </w:rPr>
              <w:tab/>
            </w:r>
            <w:r>
              <w:rPr>
                <w:noProof/>
                <w:webHidden/>
              </w:rPr>
              <w:fldChar w:fldCharType="begin"/>
            </w:r>
            <w:r>
              <w:rPr>
                <w:noProof/>
                <w:webHidden/>
              </w:rPr>
              <w:instrText xml:space="preserve"> PAGEREF _Toc234935857 \h </w:instrText>
            </w:r>
            <w:r>
              <w:rPr>
                <w:noProof/>
                <w:webHidden/>
              </w:rPr>
            </w:r>
            <w:r>
              <w:rPr>
                <w:noProof/>
                <w:webHidden/>
              </w:rPr>
              <w:fldChar w:fldCharType="separate"/>
            </w:r>
            <w:r>
              <w:rPr>
                <w:noProof/>
                <w:webHidden/>
              </w:rPr>
              <w:t>24</w:t>
            </w:r>
            <w:r>
              <w:rPr>
                <w:noProof/>
                <w:webHidden/>
              </w:rPr>
              <w:fldChar w:fldCharType="end"/>
            </w:r>
          </w:hyperlink>
        </w:p>
        <w:p w:rsidR="003A0600" w:rsidRDefault="003A0600">
          <w:pPr>
            <w:pStyle w:val="TOC1"/>
            <w:rPr>
              <w:rFonts w:asciiTheme="minorHAnsi" w:eastAsiaTheme="minorEastAsia" w:hAnsiTheme="minorHAnsi"/>
              <w:noProof/>
            </w:rPr>
          </w:pPr>
          <w:hyperlink w:anchor="_Toc234935858" w:history="1">
            <w:r w:rsidRPr="00B54769">
              <w:rPr>
                <w:rStyle w:val="Hyperlink"/>
                <w:noProof/>
              </w:rPr>
              <w:t>6.</w:t>
            </w:r>
            <w:r>
              <w:rPr>
                <w:rFonts w:asciiTheme="minorHAnsi" w:eastAsiaTheme="minorEastAsia" w:hAnsiTheme="minorHAnsi"/>
                <w:noProof/>
              </w:rPr>
              <w:tab/>
            </w:r>
            <w:r w:rsidRPr="00B54769">
              <w:rPr>
                <w:rStyle w:val="Hyperlink"/>
                <w:noProof/>
              </w:rPr>
              <w:t>Detailed change Log</w:t>
            </w:r>
            <w:r>
              <w:rPr>
                <w:noProof/>
                <w:webHidden/>
              </w:rPr>
              <w:tab/>
            </w:r>
            <w:r>
              <w:rPr>
                <w:noProof/>
                <w:webHidden/>
              </w:rPr>
              <w:fldChar w:fldCharType="begin"/>
            </w:r>
            <w:r>
              <w:rPr>
                <w:noProof/>
                <w:webHidden/>
              </w:rPr>
              <w:instrText xml:space="preserve"> PAGEREF _Toc234935858 \h </w:instrText>
            </w:r>
            <w:r>
              <w:rPr>
                <w:noProof/>
                <w:webHidden/>
              </w:rPr>
            </w:r>
            <w:r>
              <w:rPr>
                <w:noProof/>
                <w:webHidden/>
              </w:rPr>
              <w:fldChar w:fldCharType="separate"/>
            </w:r>
            <w:r>
              <w:rPr>
                <w:noProof/>
                <w:webHidden/>
              </w:rPr>
              <w:t>25</w:t>
            </w:r>
            <w:r>
              <w:rPr>
                <w:noProof/>
                <w:webHidden/>
              </w:rPr>
              <w:fldChar w:fldCharType="end"/>
            </w:r>
          </w:hyperlink>
        </w:p>
        <w:p w:rsidR="003A0600" w:rsidRDefault="003A0600">
          <w:pPr>
            <w:pStyle w:val="TOC1"/>
            <w:rPr>
              <w:rFonts w:asciiTheme="minorHAnsi" w:eastAsiaTheme="minorEastAsia" w:hAnsiTheme="minorHAnsi"/>
              <w:noProof/>
            </w:rPr>
          </w:pPr>
          <w:hyperlink w:anchor="_Toc234935859" w:history="1">
            <w:r w:rsidRPr="00B54769">
              <w:rPr>
                <w:rStyle w:val="Hyperlink"/>
                <w:noProof/>
              </w:rPr>
              <w:t>7.</w:t>
            </w:r>
            <w:r>
              <w:rPr>
                <w:rFonts w:asciiTheme="minorHAnsi" w:eastAsiaTheme="minorEastAsia" w:hAnsiTheme="minorHAnsi"/>
                <w:noProof/>
              </w:rPr>
              <w:tab/>
            </w:r>
            <w:r w:rsidRPr="00B54769">
              <w:rPr>
                <w:rStyle w:val="Hyperlink"/>
                <w:noProof/>
              </w:rPr>
              <w:t>References</w:t>
            </w:r>
            <w:r>
              <w:rPr>
                <w:noProof/>
                <w:webHidden/>
              </w:rPr>
              <w:tab/>
            </w:r>
            <w:r>
              <w:rPr>
                <w:noProof/>
                <w:webHidden/>
              </w:rPr>
              <w:fldChar w:fldCharType="begin"/>
            </w:r>
            <w:r>
              <w:rPr>
                <w:noProof/>
                <w:webHidden/>
              </w:rPr>
              <w:instrText xml:space="preserve"> PAGEREF _Toc234935859 \h </w:instrText>
            </w:r>
            <w:r>
              <w:rPr>
                <w:noProof/>
                <w:webHidden/>
              </w:rPr>
            </w:r>
            <w:r>
              <w:rPr>
                <w:noProof/>
                <w:webHidden/>
              </w:rPr>
              <w:fldChar w:fldCharType="separate"/>
            </w:r>
            <w:r>
              <w:rPr>
                <w:noProof/>
                <w:webHidden/>
              </w:rPr>
              <w:t>25</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3A0600" w:rsidP="007A0EA6">
      <w:pPr>
        <w:pStyle w:val="Subtitle"/>
      </w:pPr>
      <w:r>
        <w:t>Ancillary Detectors (6.03.10) to Collider Integration (6.05.01)</w:t>
      </w:r>
    </w:p>
    <w:p w:rsidR="007A0EA6" w:rsidRPr="007A0EA6" w:rsidRDefault="007A0EA6" w:rsidP="00245F70">
      <w:pPr>
        <w:pStyle w:val="Heading1"/>
      </w:pPr>
      <w:bookmarkStart w:id="4" w:name="_Toc137386757"/>
      <w:bookmarkStart w:id="5" w:name="_Toc137386892"/>
      <w:bookmarkStart w:id="6" w:name="_Hlk137377210"/>
      <w:bookmarkStart w:id="7" w:name="_Toc234935848"/>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3A0600">
        <w:t>Ancillary Detectors</w:t>
      </w:r>
      <w:r w:rsidR="003F75E7">
        <w:t xml:space="preserve"> </w:t>
      </w:r>
      <w:r w:rsidRPr="007A0EA6">
        <w:t xml:space="preserve">and </w:t>
      </w:r>
      <w:r>
        <w:t xml:space="preserve">other sub-systems within the </w:t>
      </w:r>
      <w:r w:rsidR="003A0600">
        <w:t>Collider Integration</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849"/>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3A0600">
        <w:t>Ancillary Detectors</w:t>
      </w:r>
      <w:r w:rsidR="00121CD0">
        <w:t xml:space="preserve"> </w:t>
      </w:r>
      <w:r w:rsidRPr="007A0EA6">
        <w:t xml:space="preserve">and the </w:t>
      </w:r>
      <w:r w:rsidR="003A0600">
        <w:t>Collider Integration</w:t>
      </w:r>
      <w:r w:rsidR="00121CD0">
        <w:t xml:space="preserve"> including (examples by inclusion) located in (areas by inclusion). </w:t>
      </w:r>
    </w:p>
    <w:p w:rsidR="007A0EA6" w:rsidRPr="007A0EA6" w:rsidRDefault="003A0600" w:rsidP="00F63229">
      <w:pPr>
        <w:pStyle w:val="Heading2"/>
      </w:pPr>
      <w:bookmarkStart w:id="12" w:name="_Toc234935850"/>
      <w:bookmarkEnd w:id="11"/>
      <w:r>
        <w:t>Ancillary Detectors</w:t>
      </w:r>
      <w:bookmarkEnd w:id="12"/>
    </w:p>
    <w:p w:rsidR="00455E0C" w:rsidRDefault="00121CD0" w:rsidP="00FE0421">
      <w:pPr>
        <w:pStyle w:val="Body1"/>
      </w:pPr>
      <w:r>
        <w:t>Provide an introductory description of your sub-system and an overview of the things that it receives, provides, supports, constrains, or otherwise requires as part of its function --- specifically if these things are manifested as interfaces.</w:t>
      </w:r>
    </w:p>
    <w:p w:rsidR="007A0EA6" w:rsidRPr="007A0EA6" w:rsidRDefault="007A0EA6" w:rsidP="00F63229">
      <w:pPr>
        <w:pStyle w:val="Heading2"/>
      </w:pPr>
      <w:bookmarkStart w:id="13" w:name="_Toc137386896"/>
      <w:bookmarkStart w:id="14" w:name="_Toc234935851"/>
      <w:r w:rsidRPr="007A0EA6">
        <w:t>Overview of Interface Relationships</w:t>
      </w:r>
      <w:bookmarkEnd w:id="13"/>
      <w:bookmarkEnd w:id="14"/>
    </w:p>
    <w:p w:rsidR="003A0600" w:rsidRDefault="000D7CAC" w:rsidP="00D5795A">
      <w:pPr>
        <w:pStyle w:val="Body2"/>
      </w:pPr>
      <w:r>
        <w:t xml:space="preserve">The following are the </w:t>
      </w:r>
      <w:r w:rsidR="00121CD0">
        <w:t xml:space="preserve">sub-systems within the </w:t>
      </w:r>
      <w:r w:rsidR="003A0600">
        <w:t>Collider Integration</w:t>
      </w:r>
      <w:r w:rsidR="00121CD0">
        <w:t xml:space="preserve"> </w:t>
      </w:r>
      <w:r>
        <w:t>that have interfaces connected to th</w:t>
      </w:r>
      <w:r w:rsidR="002F05CC">
        <w:t>e</w:t>
      </w:r>
      <w:r>
        <w:t xml:space="preserve"> </w:t>
      </w:r>
      <w:r w:rsidR="003A0600">
        <w:t>Ancillary Detectors</w:t>
      </w:r>
      <w:r>
        <w:t>.</w:t>
      </w:r>
    </w:p>
    <w:p w:rsidR="003A0600" w:rsidRPr="003A0600" w:rsidRDefault="003A0600" w:rsidP="003A0600">
      <w:pPr>
        <w:pStyle w:val="Body2Bulleted"/>
      </w:pPr>
      <w:r w:rsidRPr="003A0600">
        <w:rPr>
          <w:rStyle w:val="Strong"/>
        </w:rPr>
        <w:t xml:space="preserve">Collider Integration (COL-INT): </w:t>
      </w:r>
      <w:r w:rsidRPr="003A0600">
        <w:t>Identify the general types of interface relationships between the ICD reference system and this sub-system.</w:t>
      </w:r>
    </w:p>
    <w:p w:rsidR="007A0EA6" w:rsidRPr="007A0EA6" w:rsidRDefault="007A0EA6" w:rsidP="00F63229">
      <w:pPr>
        <w:pStyle w:val="Heading2"/>
      </w:pPr>
      <w:bookmarkStart w:id="15" w:name="InterfaceRelationships"/>
      <w:bookmarkStart w:id="16" w:name="_Toc137386897"/>
      <w:bookmarkStart w:id="17" w:name="_Toc234935852"/>
      <w:bookmarkEnd w:id="15"/>
      <w:r w:rsidRPr="007A0EA6">
        <w:t>Safety and Environmental Considerations</w:t>
      </w:r>
      <w:bookmarkEnd w:id="16"/>
      <w:bookmarkEnd w:id="17"/>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2970D7" w:rsidRDefault="002F05CC" w:rsidP="00850A5B">
      <w:pPr>
        <w:pStyle w:val="Body3Bulleted"/>
      </w:pPr>
      <w:r>
        <w:t>Add general safety and environmental considerations here.</w:t>
      </w:r>
    </w:p>
    <w:p w:rsidR="002970D7" w:rsidRDefault="002970D7" w:rsidP="002970D7">
      <w:pPr>
        <w:pStyle w:val="Heading3"/>
      </w:pPr>
      <w:r>
        <w:t>Special considerations and references</w:t>
      </w:r>
    </w:p>
    <w:p w:rsidR="002970D7" w:rsidRPr="000D7CAC" w:rsidRDefault="002970D7" w:rsidP="002970D7">
      <w:pPr>
        <w:pStyle w:val="Body3Bulleted"/>
      </w:pPr>
      <w:r>
        <w:t xml:space="preserve">Add references here as necessary. </w:t>
      </w:r>
    </w:p>
    <w:p w:rsidR="007A0EA6" w:rsidRPr="007A0EA6" w:rsidRDefault="007A0EA6" w:rsidP="00F63229">
      <w:pPr>
        <w:pStyle w:val="Heading2"/>
      </w:pPr>
      <w:bookmarkStart w:id="18" w:name="_Toc137386898"/>
      <w:bookmarkStart w:id="19" w:name="_Toc234935853"/>
      <w:r w:rsidRPr="007A0EA6">
        <w:t>Design Considerations</w:t>
      </w:r>
      <w:bookmarkEnd w:id="18"/>
      <w:bookmarkEnd w:id="19"/>
    </w:p>
    <w:p w:rsidR="000D7CAC" w:rsidRPr="00434661" w:rsidRDefault="00F93DC7" w:rsidP="000D7CAC">
      <w:pPr>
        <w:pStyle w:val="Body2"/>
        <w:rPr>
          <w:color w:val="auto"/>
        </w:rPr>
      </w:pPr>
      <w:bookmarkStart w:id="20" w:name="_Toc137386899"/>
      <w:r>
        <w:rPr>
          <w:color w:val="auto"/>
        </w:rPr>
        <w:t xml:space="preserve">Notes here about </w:t>
      </w:r>
      <w:r w:rsidR="002F05CC">
        <w:rPr>
          <w:color w:val="auto"/>
        </w:rPr>
        <w:t>general design considerations.</w:t>
      </w:r>
    </w:p>
    <w:p w:rsidR="007A0EA6" w:rsidRPr="007A0EA6" w:rsidRDefault="007A0EA6" w:rsidP="00F63229">
      <w:pPr>
        <w:pStyle w:val="Heading2"/>
      </w:pPr>
      <w:bookmarkStart w:id="21" w:name="_Toc234935854"/>
      <w:r w:rsidRPr="007A0EA6">
        <w:t>Organization</w:t>
      </w:r>
      <w:bookmarkEnd w:id="20"/>
      <w:bookmarkEnd w:id="21"/>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3A0600">
        <w:rPr>
          <w:color w:val="auto"/>
        </w:rPr>
        <w:t>Ancillary Detectors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2" w:name="_Toc137386759"/>
      <w:bookmarkStart w:id="23" w:name="_Toc137386900"/>
      <w:bookmarkStart w:id="24" w:name="_Toc234935855"/>
      <w:r w:rsidRPr="007A0EA6">
        <w:lastRenderedPageBreak/>
        <w:t>Interface summary</w:t>
      </w:r>
      <w:bookmarkEnd w:id="22"/>
      <w:bookmarkEnd w:id="23"/>
      <w:bookmarkEnd w:id="24"/>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3A0600"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3A0600" w:rsidRDefault="003A0600" w:rsidP="003A0600">
      <w:pPr>
        <w:pStyle w:val="TableNumber"/>
      </w:pPr>
      <w:r>
        <w:t>Ancillary Detectors to Collider Integration</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3A0600" w:rsidTr="003A06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Section</w:t>
            </w:r>
          </w:p>
        </w:tc>
        <w:tc>
          <w:tcPr>
            <w:tcW w:w="1337"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3A0600" w:rsidRDefault="003A0600" w:rsidP="003A0600">
            <w:pPr>
              <w:pStyle w:val="TableEntry"/>
              <w:cnfStyle w:val="100000000000" w:firstRow="1" w:lastRow="0" w:firstColumn="0" w:lastColumn="0" w:oddVBand="0" w:evenVBand="0" w:oddHBand="0" w:evenHBand="0" w:firstRowFirstColumn="0" w:firstRowLastColumn="0" w:lastRowFirstColumn="0" w:lastRowLastColumn="0"/>
            </w:pPr>
            <w:r>
              <w:t>Owner</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Collider Integration</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I-DET-ANC-LOWQ2.002</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Accelerator Interference</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performance of the LowQ2 detector will depend on the inner apertures and locations of IR magnets (from IP to B2eR)</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6.03.10.04</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I-DET-ANC-LOWQ2.003</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Electronics Placement and Shielding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Low-Q2 detector electronics enclosures must be positioned near the detector and must be shielded from radiation.</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6.03.10.04</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I-DET-ANC-LOWQ2.004</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LowQ2 Beamline Proximity</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 xml:space="preserve">The LowQ2 detector must be positioned as close as possible electron beampipe in order to detector particles at a shallow angle </w:t>
            </w:r>
            <w:r>
              <w:lastRenderedPageBreak/>
              <w:t>from the electron beam.</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lastRenderedPageBreak/>
              <w:t>6.03.10.04</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I-DET-ANC-LOWQ2.005</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Process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Either a liquid or gas cooling system will be required to remove heat from the calorimeter, tracking and readout electronics, to maintain them at room temperature. A chiller should be installed near the sub-system and a space in the tunnel should be allocated for this chiller.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6.03.10.04</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I-DET-ANC-LUMI.002</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Accelerator Interference</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 xml:space="preserve">Detector must be positioned between the electron and hadron beamlines in the far backward area, and its size and position are governed by the adjacent accelerator components. </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6.03.10.05</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I-DET-ANC-LUMI.003</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Beamline Alignment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center of the luminosity detector must be positioned along the centerline of the incoming electron beam as it passes through the interaction point.</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6.03.10.05</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lastRenderedPageBreak/>
              <w:t>4.7</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I-DET-ANC-LUMI.004</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Detector Placement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detector must be positioned to avoid magnetic interference from adjacent beamline magnets.</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6.03.10.05</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4.8</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I-DET-ANC-LUMI.005</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Dipole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two dipoles in front of the detector will need LCW cooling.</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6.03.10.05</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4.9</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I-DET-ANC-LUMI.006</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Electronics Placement and Shielding</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detector electronics enclosures must be positioned near the detector and must be shielded from radiation.</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6.03.10.05</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I-DET-ANC-LUMI.007</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Placement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luminosity detector must be positioned between 30 and 100 meters from the interaction point in the backward direction, and the detector's center point must be positioned at beam level.</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6.03.10.05</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I-DET-ANC-LUMI.008</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Process Cooling</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 xml:space="preserve">A cooling system will be required to remove heat from the tracking and readout electronics to prevent heat buildup. A chiller should be installed near </w:t>
            </w:r>
            <w:r>
              <w:lastRenderedPageBreak/>
              <w:t xml:space="preserve">the sub-system and a space in the tunnel should be allocated for this chiller. </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lastRenderedPageBreak/>
              <w:t>6.03.10.05</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4.12</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I-DET-ANC-OFFMO.001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Photon Cone Interference</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There should minimal interference within the 1 mrad cone of direct photons from IP (with respect to the incoming e-line) in front of the lumi-system.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I-DET-ANC-OFFMO.003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Accelerator Interference</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 xml:space="preserve">This detector will contribute to the hadron accelerator impedance. Placement and location of detector layers have to be optimized. </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I-DET-ANC-OFFMO.004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Backward Space Constraint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detector must be positioned after the B1APF dipole in the hadron going direction.</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I-DET-ANC-OFFMO.005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Forward Space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detector must be positioned before the Roman Pots in the hadron going direction.</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I-DET-ANC-OFFMO.006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Process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A cooling system will be required to remove heat from the tracking and readout electronics to </w:t>
            </w:r>
            <w:r>
              <w:lastRenderedPageBreak/>
              <w:t xml:space="preserve">prevent heat buildup. A chiller should be installed near the sub-system and a space in the tunnel should be allocated for this chiller.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lastRenderedPageBreak/>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4.17</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I-DET-ANC-OFFMO.007</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RF Shielding</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This detector will generate RF radiation that the accelerator beamline must be shielded from.</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4.18</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I-DET-ANC-OFFMO.008</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Zero-Degree Calorimeter Interference</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size and placement of the Off-momentum detector and their vacuum scattering chamber should be designed to have minimal interference with the 4 milliradian neutron cone required by the zero-degree calorimeter.</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4.19</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I-DET-ANC-ROMAN.002</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Accelerator Interference</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Roman Pot detectors will come within 10 sigma of the center of the beam, and will impact the beam characteristics in a way that must be compensated for.</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I-DET-ANC-ROMAN.003</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Accelerator Interference</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This detector will contribute </w:t>
            </w:r>
            <w:r>
              <w:lastRenderedPageBreak/>
              <w:t>to the hadron accelerator impedance. Placement and location of detector layers have to be optimized.</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lastRenderedPageBreak/>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I-DET-ANC-ROMAN.004</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Backward Space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detector must be positioned after the off-momentum detectors in the hadron going direction.</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4.22</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I-DET-ANC-ROMAN.005</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Beamline Integration</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A cooling system will be required to remove heat from the tracking and readout electronics to prevent heat buildup. Feedthroughs in the vacuum scattering chamber have to be allocated. Feedthroughs in the vacuum scattering chamber have to be allocated for cables and for mechanical connections to the moving stages.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I-DET-ANC-ROMAN.006</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Forward Space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detector must be positioned before the B2PF magnet in the hadron going direction.</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lastRenderedPageBreak/>
              <w:t>4.24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I-DET-ANC-ROMAN.007</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Process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A cooling system will be required to remove heat from the tracking and readout electronics to prevent heat buildup. A chiller should be installed near the sub-system and a space in the tunnel should be allocated for this chiller.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6.03.10.01</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I-DET-ANC-ROMAN.008</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RF Shielding</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This detector will generate RF radiation that the accelerator beamline must be shielded from.</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6.03.10.01</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I-DET-ANC-ZDC.001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Neutron Cone Dependency</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placement of the Zero Degree Calorimeter is dependent on the neutron cone and should be positioned to optimize detector performance and resolution.</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6.03.10.03</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4.27</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I-DET-ANC-ZDC.002</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Neutron Cone Interference</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There should minimal interference within the 4 milliradian neutron cone in front of the Zero Degree Calorimeter detector.</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6.03.10.03</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4.28</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I-DET-ANC-ZDC.003</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Process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A cooling system will be </w:t>
            </w:r>
            <w:r>
              <w:lastRenderedPageBreak/>
              <w:t xml:space="preserve">required to remove heat from the calorimeter and readout electronics to prevent heat buildup. A chiller should be installed near the sub-system and a space in the tunnel should be allocated for this chiller.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lastRenderedPageBreak/>
              <w:t>6.03.10.03</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4.29</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I-DET-ANC-ZDC.004</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ZDC Placement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Zero Degree Calorimeter will be positioned between the outgoing hadron and incoming electron beamlines.</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6.03.10.03</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I-DET-INF-END.002</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Detector Support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off-momentum detectors will be supported by an integrated support stand that is fully integrated with the vacuum system and allows the position of the detector to be adjusted.</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6.03.09.02</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I-DET-INF-END.003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Detector Support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 xml:space="preserve">The roman-pot detectors will be supported by an integrated support stand that is fully integrated with the vacuum system and allows the position of the </w:t>
            </w:r>
            <w:r>
              <w:lastRenderedPageBreak/>
              <w:t>detector to be adjusted.</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lastRenderedPageBreak/>
              <w:t>6.03.09.02</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4.32</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I-DET-INF-INT.004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Process Cooling</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 xml:space="preserve">A cooling system will be required to remove heat from the B0-calorimeter and electronics readouts, to maintain an acceptable temperature. A chiller should be installed near the sub-system and a space should be allocated for this chiller. </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4.33</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I-DET-INF-INT.005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Access to the B0 detector is constrained by the vacuum valve in front of the B0 magnet. A minimum of 15 centimeters of free space will be required on the IP-side of the B0-dipole for the installation of the B0 detectors.</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4.34</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I-DET-INF-INT.006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electron and hadron beampipes must be contained within the B0 detector.</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4.35</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I-DET-INF-INT.010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Position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Low-Q2 detector must be upstream in the electron direction from the Q3ER magnet.</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3A0600" w:rsidTr="003A0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lastRenderedPageBreak/>
              <w:t>4.36</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I-DET-INF-INT.011</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Position Constraint</w:t>
            </w:r>
          </w:p>
        </w:tc>
        <w:tc>
          <w:tcPr>
            <w:tcW w:w="1337"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The Low-Q2 detector must be downstream in the electron direction from the B2ER magnet.</w:t>
            </w:r>
          </w:p>
        </w:tc>
        <w:tc>
          <w:tcPr>
            <w:tcW w:w="1338" w:type="dxa"/>
          </w:tcPr>
          <w:p w:rsidR="003A0600" w:rsidRDefault="003A0600" w:rsidP="003A0600">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3A0600" w:rsidTr="003A0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A0600" w:rsidRDefault="003A0600" w:rsidP="003A0600">
            <w:pPr>
              <w:pStyle w:val="TableEntry"/>
            </w:pPr>
            <w:r>
              <w:t>4.37</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I-DET-INF-INT.012</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Position Constraint</w:t>
            </w:r>
          </w:p>
        </w:tc>
        <w:tc>
          <w:tcPr>
            <w:tcW w:w="1337"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The Low-Q2 detector must be at the same level as the electron beamline.</w:t>
            </w:r>
          </w:p>
        </w:tc>
        <w:tc>
          <w:tcPr>
            <w:tcW w:w="1338" w:type="dxa"/>
          </w:tcPr>
          <w:p w:rsidR="003A0600" w:rsidRDefault="003A0600" w:rsidP="003A0600">
            <w:pPr>
              <w:pStyle w:val="TableEntry"/>
              <w:cnfStyle w:val="000000010000" w:firstRow="0" w:lastRow="0" w:firstColumn="0" w:lastColumn="0" w:oddVBand="0" w:evenVBand="0" w:oddHBand="0" w:evenHBand="1" w:firstRowFirstColumn="0" w:firstRowLastColumn="0" w:lastRowFirstColumn="0" w:lastRowLastColumn="0"/>
            </w:pPr>
            <w:r>
              <w:t>6.03.09.03</w:t>
            </w:r>
          </w:p>
        </w:tc>
      </w:tr>
    </w:tbl>
    <w:p w:rsidR="007A0EA6" w:rsidRDefault="007A0EA6" w:rsidP="003A0600">
      <w:pPr>
        <w:pStyle w:val="TableEntry"/>
      </w:pPr>
    </w:p>
    <w:p w:rsidR="003A0600" w:rsidRDefault="003A0600" w:rsidP="00833E3A">
      <w:bookmarkStart w:id="25" w:name="InterfaceSummary"/>
      <w:bookmarkEnd w:id="25"/>
    </w:p>
    <w:p w:rsidR="003A0600" w:rsidRDefault="003A0600" w:rsidP="003A0600">
      <w:pPr>
        <w:pStyle w:val="Heading1"/>
      </w:pPr>
      <w:bookmarkStart w:id="26" w:name="_Toc234935856"/>
      <w:r>
        <w:t>Ancillary Detectors (DET-ANC) to Collider Integration (COL-INT)</w:t>
      </w:r>
      <w:bookmarkEnd w:id="26"/>
    </w:p>
    <w:p w:rsidR="003A0600" w:rsidRDefault="003A0600" w:rsidP="003A0600">
      <w:pPr>
        <w:pStyle w:val="InterfaceHeading2"/>
      </w:pPr>
      <w:r>
        <w:t>I-DET-ANC-LOWQ2.002</w:t>
      </w:r>
      <w:r>
        <w:tab/>
        <w:t>Accelerator Interference</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The performance of the LowQ2 detector will depend on the inner apertures and locations of IR magnets (from IP to B2eR)</w:t>
      </w:r>
    </w:p>
    <w:p w:rsidR="003A0600" w:rsidRDefault="003A0600" w:rsidP="003A0600">
      <w:pPr>
        <w:pStyle w:val="InterfaceDetail"/>
      </w:pPr>
      <w:r>
        <w:t>Provider:</w:t>
      </w:r>
      <w:r>
        <w:tab/>
        <w:t>Low Q2 Detectors (6.03.10.04)</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I-DET-ANC-LOWQ2.003</w:t>
      </w:r>
      <w:r>
        <w:tab/>
        <w:t>Electronics Placement and Shielding</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The Low-Q2 detector electronics enclosures must be positioned near the detector and must be shielded from radiation.</w:t>
      </w:r>
    </w:p>
    <w:p w:rsidR="003A0600" w:rsidRDefault="003A0600" w:rsidP="003A0600">
      <w:pPr>
        <w:pStyle w:val="InterfaceDetail"/>
      </w:pPr>
      <w:r>
        <w:t>Provider:</w:t>
      </w:r>
      <w:r>
        <w:tab/>
        <w:t>Low Q2 Detectors (6.03.10.04)</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I-DET-ANC-LOWQ2.004</w:t>
      </w:r>
      <w:r>
        <w:tab/>
        <w:t>LowQ2 Beamline Proximity</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The LowQ2 detector must be positioned as close as possible electron beampipe in order </w:t>
      </w:r>
      <w:r>
        <w:lastRenderedPageBreak/>
        <w:t>to detector particles at a shallow angle from the electron beam.</w:t>
      </w:r>
    </w:p>
    <w:p w:rsidR="003A0600" w:rsidRDefault="003A0600" w:rsidP="003A0600">
      <w:pPr>
        <w:pStyle w:val="InterfaceDetail"/>
      </w:pPr>
      <w:r>
        <w:t>Provider:</w:t>
      </w:r>
      <w:r>
        <w:tab/>
        <w:t>Low Q2 Detectors (6.03.10.04)</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P-DET-ANC-LOWQ2.16</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I-DET-ANC-LOWQ2.005</w:t>
      </w:r>
      <w:r>
        <w:tab/>
        <w:t>Process Cooling</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Either a liquid or gas cooling system will be required to remove heat from the calorimeter, tracking and readout electronics, to maintain them at room temperature. A chiller should be installed near the sub-system and a space in the tunnel should be allocated for this chiller. </w:t>
      </w:r>
    </w:p>
    <w:p w:rsidR="003A0600" w:rsidRDefault="003A0600" w:rsidP="003A0600">
      <w:pPr>
        <w:pStyle w:val="InterfaceDetail"/>
      </w:pPr>
      <w:r>
        <w:t>Provider:</w:t>
      </w:r>
      <w:r>
        <w:tab/>
        <w:t>Low Q2 Detectors (6.03.10.04)</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I-DET-ANC-LUMI.002</w:t>
      </w:r>
      <w:r>
        <w:tab/>
        <w:t>Accelerator Interference</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Detector must be positioned between the electron and hadron beamlines in the far backward area, and its size and position are governed by the adjacent accelerator components. </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I-DET-ANC-LUMI.003</w:t>
      </w:r>
      <w:r>
        <w:tab/>
        <w:t>Beamline Alignment</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center of the luminosity detector must be positioned along the centerline of the incoming electron beam as it passes through the interaction point.</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I-DET-ANC-LUMI.004</w:t>
      </w:r>
      <w:r>
        <w:tab/>
        <w:t>Detector Placement</w:t>
      </w:r>
    </w:p>
    <w:p w:rsidR="003A0600" w:rsidRDefault="003A0600" w:rsidP="003A0600">
      <w:pPr>
        <w:pStyle w:val="InterfaceDetail"/>
      </w:pPr>
      <w:r>
        <w:t>System 1:</w:t>
      </w:r>
      <w:r>
        <w:tab/>
        <w:t>Luminosity Detectors (6.03.10.05)</w:t>
      </w:r>
    </w:p>
    <w:p w:rsidR="003A0600" w:rsidRDefault="003A0600" w:rsidP="003A0600">
      <w:pPr>
        <w:pStyle w:val="InterfaceDetail"/>
      </w:pPr>
      <w:r>
        <w:lastRenderedPageBreak/>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The detector must be positioned to avoid magnetic interference from adjacent beamline magnets.</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P-DET-ANC-LUMI.9</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I-DET-ANC-LUMI.005</w:t>
      </w:r>
      <w:r>
        <w:tab/>
        <w:t>Dipole Cooling</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COOL</w:t>
      </w:r>
    </w:p>
    <w:p w:rsidR="003A0600" w:rsidRDefault="003A0600" w:rsidP="003A0600">
      <w:pPr>
        <w:pStyle w:val="InterfaceDetail"/>
      </w:pPr>
      <w:r>
        <w:t>Description:</w:t>
      </w:r>
      <w:r>
        <w:tab/>
        <w:t>The two dipoles in front of the detector will need LCW cooling.</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I-DET-ANC-LUMI.006</w:t>
      </w:r>
      <w:r>
        <w:tab/>
        <w:t>Electronics Placement and Shielding</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The detector electronics enclosures must be positioned near the detector and must be shielded from radiation.</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P-DET-ANC-LUMI.9</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I-DET-ANC-LUMI.007</w:t>
      </w:r>
      <w:r>
        <w:tab/>
        <w:t>Placement</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luminosity detector must be positioned between 30 and 100 meters from the interaction point in the backward direction, and the detector's center point must be positioned at beam level.</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I-DET-ANC-LUMI.008</w:t>
      </w:r>
      <w:r>
        <w:tab/>
        <w:t>Process Cooling</w:t>
      </w:r>
    </w:p>
    <w:p w:rsidR="003A0600" w:rsidRDefault="003A0600" w:rsidP="003A0600">
      <w:pPr>
        <w:pStyle w:val="InterfaceDetail"/>
      </w:pPr>
      <w:r>
        <w:t>System 1:</w:t>
      </w:r>
      <w:r>
        <w:tab/>
        <w:t>Luminosity Detectors (6.03.10.05)</w:t>
      </w:r>
    </w:p>
    <w:p w:rsidR="003A0600" w:rsidRDefault="003A0600" w:rsidP="003A0600">
      <w:pPr>
        <w:pStyle w:val="InterfaceDetail"/>
      </w:pPr>
      <w:r>
        <w:lastRenderedPageBreak/>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A cooling system will be required to remove heat from the tracking and readout electronics to prevent heat buildup. A chiller should be installed near the sub-system and a space in the tunnel should be allocated for this chiller. </w:t>
      </w:r>
    </w:p>
    <w:p w:rsidR="003A0600" w:rsidRDefault="003A0600" w:rsidP="003A0600">
      <w:pPr>
        <w:pStyle w:val="InterfaceDetail"/>
      </w:pPr>
      <w:r>
        <w:t>Provider:</w:t>
      </w:r>
      <w:r>
        <w:tab/>
        <w:t>Luminosity Detectors (6.03.10.05)</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I-DET-ANC-OFFMO.001</w:t>
      </w:r>
      <w:r>
        <w:tab/>
        <w:t>Photon Cone Interference</w:t>
      </w:r>
    </w:p>
    <w:p w:rsidR="003A0600" w:rsidRDefault="003A0600" w:rsidP="003A0600">
      <w:pPr>
        <w:pStyle w:val="InterfaceDetail"/>
      </w:pPr>
      <w:r>
        <w:t>System 1:</w:t>
      </w:r>
      <w:r>
        <w:tab/>
        <w:t>Luminosity Detectors (6.03.10.05)</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 xml:space="preserve">There should minimal interference within the 1 mrad cone of direct photons from IP (with respect to the incoming e-line) in front of the lumi-system. </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P-DET-ANC-LUMI.3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I-DET-ANC-OFFMO.003</w:t>
      </w:r>
      <w:r>
        <w:tab/>
        <w:t>Accelerator Interference</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 xml:space="preserve">This detector will contribute to the hadron accelerator impedance. Placement and location of detector layers have to be optimized. </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P-DET-ANC-OFFMO</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I-DET-ANC-OFFMO.004</w:t>
      </w:r>
      <w:r>
        <w:tab/>
        <w:t>Backward Space Constraint</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detector must be positioned after the B1APF dipole in the hadron going direction.</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I-DET-ANC-OFFMO.005</w:t>
      </w:r>
      <w:r>
        <w:tab/>
        <w:t>Forward Space Constraint</w:t>
      </w:r>
    </w:p>
    <w:p w:rsidR="003A0600" w:rsidRDefault="003A0600" w:rsidP="003A0600">
      <w:pPr>
        <w:pStyle w:val="InterfaceDetail"/>
      </w:pPr>
      <w:r>
        <w:t>System 1:</w:t>
      </w:r>
      <w:r>
        <w:tab/>
        <w:t>Off-Momentum Detectors (6.03.10.01)</w:t>
      </w:r>
    </w:p>
    <w:p w:rsidR="003A0600" w:rsidRDefault="003A0600" w:rsidP="003A0600">
      <w:pPr>
        <w:pStyle w:val="InterfaceDetail"/>
      </w:pPr>
      <w:r>
        <w:lastRenderedPageBreak/>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detector must be positioned before the Roman Pots in the hadron going direction.</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I-DET-ANC-OFFMO.006</w:t>
      </w:r>
      <w:r>
        <w:tab/>
        <w:t>Process Cooling</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A cooling system will be required to remove heat from the tracking and readout electronics to prevent heat buildup. A chiller should be installed near the sub-system and a space in the tunnel should be allocated for this chiller. </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I-DET-ANC-OFFMO.007</w:t>
      </w:r>
      <w:r>
        <w:tab/>
        <w:t>RF Shielding</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This detector will generate RF radiation that the accelerator beamline must be shielded from.</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P-DET-ANC-OFFMO.9</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I-DET-ANC-OFFMO.008</w:t>
      </w:r>
      <w:r>
        <w:tab/>
        <w:t>Zero-Degree Calorimeter Interference</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size and placement of the Off-momentum detector and their vacuum scattering chamber should be designed to have minimal interference with the 4 milliradian neutron cone required by the zero-degree calorimeter.</w:t>
      </w:r>
    </w:p>
    <w:p w:rsidR="003A0600" w:rsidRDefault="003A0600" w:rsidP="003A0600">
      <w:pPr>
        <w:pStyle w:val="InterfaceDetail"/>
      </w:pPr>
      <w:r>
        <w:t>Provider:</w:t>
      </w:r>
      <w:r>
        <w:tab/>
        <w:t>Off-Momentum Detectors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lastRenderedPageBreak/>
        <w:t>I-DET-ANC-ROMAN.002</w:t>
      </w:r>
      <w:r>
        <w:tab/>
        <w:t>Accelerator Interference</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PARAM</w:t>
      </w:r>
    </w:p>
    <w:p w:rsidR="003A0600" w:rsidRDefault="003A0600" w:rsidP="003A0600">
      <w:pPr>
        <w:pStyle w:val="InterfaceDetail"/>
      </w:pPr>
      <w:r>
        <w:t>Description:</w:t>
      </w:r>
      <w:r>
        <w:tab/>
        <w:t>The Roman Pot detectors will come within 10 sigma of the center of the beam, and will impact the beam characteristics in a way that must be compensated for.</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P-DET-ANC-ROMAN.10</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I-DET-ANC-ROMAN.003</w:t>
      </w:r>
      <w:r>
        <w:tab/>
        <w:t>Accelerator Interference</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This detector will contribute to the hadron accelerator impedance. Placement and location of detector layers have to be optimized.</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P-DET-ANC-ROMAN.9</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I-DET-ANC-ROMAN.004</w:t>
      </w:r>
      <w:r>
        <w:tab/>
        <w:t>Backward Space Constraint</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detector must be positioned after the off-momentum detectors in the hadron going direction.</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I-DET-ANC-ROMAN.005</w:t>
      </w:r>
      <w:r>
        <w:tab/>
        <w:t>Beamline Integration</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VAC</w:t>
      </w:r>
    </w:p>
    <w:p w:rsidR="003A0600" w:rsidRDefault="003A0600" w:rsidP="003A0600">
      <w:pPr>
        <w:pStyle w:val="InterfaceDetail"/>
      </w:pPr>
      <w:r>
        <w:t>Description:</w:t>
      </w:r>
      <w:r>
        <w:tab/>
        <w:t xml:space="preserve">A cooling system will be required to remove heat from the tracking and readout electronics to prevent heat buildup. Feedthroughs in the vacuum scattering chamber have to be allocated. Feedthroughs in the vacuum scattering chamber have to be allocated for cables and for mechanical connections to the moving stages. </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lastRenderedPageBreak/>
        <w:t>References:</w:t>
      </w:r>
      <w:r w:rsidRPr="003A0600">
        <w:tab/>
      </w:r>
    </w:p>
    <w:p w:rsidR="003A0600" w:rsidRDefault="003A0600" w:rsidP="003A0600">
      <w:pPr>
        <w:pStyle w:val="InterfaceHeading2"/>
      </w:pPr>
      <w:r>
        <w:t>I-DET-ANC-ROMAN.006</w:t>
      </w:r>
      <w:r>
        <w:tab/>
        <w:t>Forward Space Constraint</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detector must be positioned before the B2PF magnet in the hadron going direction.</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I-DET-ANC-ROMAN.007</w:t>
      </w:r>
      <w:r>
        <w:tab/>
        <w:t>Process Cooling</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A cooling system will be required to remove heat from the tracking and readout electronics to prevent heat buildup. A chiller should be installed near the sub-system and a space in the tunnel should be allocated for this chiller. </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I-DET-ANC-ROMAN.008</w:t>
      </w:r>
      <w:r>
        <w:tab/>
        <w:t>RF Shielding</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This detector will generate RF radiation that the accelerator beamline must be shielded from.</w:t>
      </w:r>
    </w:p>
    <w:p w:rsidR="003A0600" w:rsidRDefault="003A0600" w:rsidP="003A0600">
      <w:pPr>
        <w:pStyle w:val="InterfaceDetail"/>
      </w:pPr>
      <w:r>
        <w:t>Provider:</w:t>
      </w:r>
      <w:r>
        <w:tab/>
        <w:t>Roman Pots (6.03.10.01)</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P-DET-ANC-ROMAN.9</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I-DET-ANC-ZDC.001</w:t>
      </w:r>
      <w:r>
        <w:tab/>
        <w:t>Neutron Cone Dependency</w:t>
      </w:r>
    </w:p>
    <w:p w:rsidR="003A0600" w:rsidRDefault="003A0600" w:rsidP="003A0600">
      <w:pPr>
        <w:pStyle w:val="InterfaceDetail"/>
      </w:pPr>
      <w:r>
        <w:t>System 1:</w:t>
      </w:r>
      <w:r>
        <w:tab/>
        <w:t>Zero Degree Calorimeter (6.03.10.03)</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placement of the Zero Degree Calorimeter is dependent on the neutron cone and should be positioned to optimize detector performance and resolution.</w:t>
      </w:r>
    </w:p>
    <w:p w:rsidR="003A0600" w:rsidRDefault="003A0600" w:rsidP="003A0600">
      <w:pPr>
        <w:pStyle w:val="InterfaceDetail"/>
      </w:pPr>
      <w:r>
        <w:t>Provider:</w:t>
      </w:r>
      <w:r>
        <w:tab/>
        <w:t>Zero Degree Calorimeter (6.03.10.03)</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lastRenderedPageBreak/>
        <w:t>References:</w:t>
      </w:r>
      <w:r w:rsidRPr="003A0600">
        <w:tab/>
      </w:r>
    </w:p>
    <w:p w:rsidR="003A0600" w:rsidRDefault="003A0600" w:rsidP="003A0600">
      <w:pPr>
        <w:pStyle w:val="InterfaceHeading2"/>
      </w:pPr>
      <w:r>
        <w:t>I-DET-ANC-ZDC.002</w:t>
      </w:r>
      <w:r>
        <w:tab/>
        <w:t>Neutron Cone Interference</w:t>
      </w:r>
    </w:p>
    <w:p w:rsidR="003A0600" w:rsidRDefault="003A0600" w:rsidP="003A0600">
      <w:pPr>
        <w:pStyle w:val="InterfaceDetail"/>
      </w:pPr>
      <w:r>
        <w:t>System 1:</w:t>
      </w:r>
      <w:r>
        <w:tab/>
        <w:t>Zero Degree Calorimeter (6.03.10.03)</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ENV</w:t>
      </w:r>
    </w:p>
    <w:p w:rsidR="003A0600" w:rsidRDefault="003A0600" w:rsidP="003A0600">
      <w:pPr>
        <w:pStyle w:val="InterfaceDetail"/>
      </w:pPr>
      <w:r>
        <w:t>Description:</w:t>
      </w:r>
      <w:r>
        <w:tab/>
        <w:t>There should minimal interference within the 4 milliradian neutron cone in front of the Zero Degree Calorimeter detector.</w:t>
      </w:r>
    </w:p>
    <w:p w:rsidR="003A0600" w:rsidRDefault="003A0600" w:rsidP="003A0600">
      <w:pPr>
        <w:pStyle w:val="InterfaceDetail"/>
      </w:pPr>
      <w:r>
        <w:t>Provider:</w:t>
      </w:r>
      <w:r>
        <w:tab/>
        <w:t>Zero Degree Calorimeter (6.03.10.03)</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I-DET-ANC-ZDC.003</w:t>
      </w:r>
      <w:r>
        <w:tab/>
        <w:t>Process Cooling</w:t>
      </w:r>
    </w:p>
    <w:p w:rsidR="003A0600" w:rsidRDefault="003A0600" w:rsidP="003A0600">
      <w:pPr>
        <w:pStyle w:val="InterfaceDetail"/>
      </w:pPr>
      <w:r>
        <w:t>System 1:</w:t>
      </w:r>
      <w:r>
        <w:tab/>
        <w:t>Zero Degree Calorimeter (6.03.10.03)</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A cooling system will be required to remove heat from the calorimeter and readout electronics to prevent heat buildup. A chiller should be installed near the sub-system and a space in the tunnel should be allocated for this chiller. </w:t>
      </w:r>
    </w:p>
    <w:p w:rsidR="003A0600" w:rsidRDefault="003A0600" w:rsidP="003A0600">
      <w:pPr>
        <w:pStyle w:val="InterfaceDetail"/>
      </w:pPr>
      <w:r>
        <w:t>Provider:</w:t>
      </w:r>
      <w:r>
        <w:tab/>
        <w:t>Zero Degree Calorimeter (6.03.10.03)</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I-DET-ANC-ZDC.004</w:t>
      </w:r>
      <w:r>
        <w:tab/>
        <w:t>ZDC Placement</w:t>
      </w:r>
    </w:p>
    <w:p w:rsidR="003A0600" w:rsidRDefault="003A0600" w:rsidP="003A0600">
      <w:pPr>
        <w:pStyle w:val="InterfaceDetail"/>
      </w:pPr>
      <w:r>
        <w:t>System 1:</w:t>
      </w:r>
      <w:r>
        <w:tab/>
        <w:t>Zero Degree Calorimeter (6.03.10.03)</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Zero Degree Calorimeter will be positioned between the outgoing hadron and incoming electron beamlines.</w:t>
      </w:r>
    </w:p>
    <w:p w:rsidR="003A0600" w:rsidRDefault="003A0600" w:rsidP="003A0600">
      <w:pPr>
        <w:pStyle w:val="InterfaceDetail"/>
      </w:pPr>
      <w:r>
        <w:t>Provider:</w:t>
      </w:r>
      <w:r>
        <w:tab/>
        <w:t>Zero Degree Calorimeter (6.03.10.03)</w:t>
      </w:r>
    </w:p>
    <w:p w:rsidR="003A0600" w:rsidRPr="003A0600" w:rsidRDefault="003A0600" w:rsidP="003A0600">
      <w:pPr>
        <w:pStyle w:val="InterfaceDetail"/>
      </w:pPr>
      <w:r>
        <w:t>Details:</w:t>
      </w:r>
      <w:r>
        <w:tab/>
      </w:r>
      <w:r w:rsidRPr="003A0600">
        <w:rPr>
          <w:i/>
        </w:rPr>
        <w:t>See details in the Ancillary Detectors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I-DET-INF-END.002</w:t>
      </w:r>
      <w:r>
        <w:tab/>
        <w:t>Detector Support</w:t>
      </w:r>
    </w:p>
    <w:p w:rsidR="003A0600" w:rsidRDefault="003A0600" w:rsidP="003A0600">
      <w:pPr>
        <w:pStyle w:val="InterfaceDetail"/>
      </w:pPr>
      <w:r>
        <w:t>System 1:</w:t>
      </w:r>
      <w:r>
        <w:tab/>
        <w:t>Off-Momentum Detectors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STRUCT</w:t>
      </w:r>
    </w:p>
    <w:p w:rsidR="003A0600" w:rsidRDefault="003A0600" w:rsidP="003A0600">
      <w:pPr>
        <w:pStyle w:val="InterfaceDetail"/>
      </w:pPr>
      <w:r>
        <w:t>Description:</w:t>
      </w:r>
      <w:r>
        <w:tab/>
        <w:t>The off-momentum detectors will be supported by an integrated support stand that is fully integrated with the vacuum system and allows the position of the detector to be adjusted.</w:t>
      </w:r>
    </w:p>
    <w:p w:rsidR="003A0600" w:rsidRDefault="003A0600" w:rsidP="003A0600">
      <w:pPr>
        <w:pStyle w:val="InterfaceDetail"/>
      </w:pPr>
      <w:r>
        <w:t>Provider:</w:t>
      </w:r>
      <w:r>
        <w:tab/>
        <w:t>Hadron and Electron Endcap Structures (6.03.09.02)</w:t>
      </w:r>
    </w:p>
    <w:p w:rsidR="003A0600" w:rsidRPr="003A0600" w:rsidRDefault="003A0600" w:rsidP="003A0600">
      <w:pPr>
        <w:pStyle w:val="InterfaceDetail"/>
      </w:pPr>
      <w:r>
        <w:lastRenderedPageBreak/>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 P-DET-ANC.2</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I-DET-INF-END.003</w:t>
      </w:r>
      <w:r>
        <w:tab/>
        <w:t>Detector Support</w:t>
      </w:r>
    </w:p>
    <w:p w:rsidR="003A0600" w:rsidRDefault="003A0600" w:rsidP="003A0600">
      <w:pPr>
        <w:pStyle w:val="InterfaceDetail"/>
      </w:pPr>
      <w:r>
        <w:t>System 1:</w:t>
      </w:r>
      <w:r>
        <w:tab/>
        <w:t>Roman Pots (6.03.10.01)</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STRUCT</w:t>
      </w:r>
    </w:p>
    <w:p w:rsidR="003A0600" w:rsidRDefault="003A0600" w:rsidP="003A0600">
      <w:pPr>
        <w:pStyle w:val="InterfaceDetail"/>
      </w:pPr>
      <w:r>
        <w:t>Description:</w:t>
      </w:r>
      <w:r>
        <w:tab/>
        <w:t>The roman-pot detectors will be supported by an integrated support stand that is fully integrated with the vacuum system and allows the position of the detector to be adjusted.</w:t>
      </w:r>
    </w:p>
    <w:p w:rsidR="003A0600" w:rsidRDefault="003A0600" w:rsidP="003A0600">
      <w:pPr>
        <w:pStyle w:val="InterfaceDetail"/>
      </w:pPr>
      <w:r>
        <w:t>Provider:</w:t>
      </w:r>
      <w:r>
        <w:tab/>
        <w:t>Hadron and Electron Endcap Structures (6.03.09.02)</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 P-DET-ANC.2</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I-DET-INF-INT.004</w:t>
      </w:r>
      <w:r>
        <w:tab/>
        <w:t>Process Cooling</w:t>
      </w:r>
    </w:p>
    <w:p w:rsidR="003A0600" w:rsidRDefault="003A0600" w:rsidP="003A0600">
      <w:pPr>
        <w:pStyle w:val="InterfaceDetail"/>
      </w:pPr>
      <w:r>
        <w:t>System 1:</w:t>
      </w:r>
      <w:r>
        <w:tab/>
        <w:t>B-Zero Detectors (6.03.10.02)</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 xml:space="preserve">A cooling system will be required to remove heat from the B0-calorimeter and electronics readouts, to maintain an acceptable temperature. A chiller should be installed near the sub-system and a space should be allocated for this chiller. </w:t>
      </w:r>
    </w:p>
    <w:p w:rsidR="003A0600" w:rsidRDefault="003A0600" w:rsidP="003A0600">
      <w:pPr>
        <w:pStyle w:val="InterfaceDetail"/>
      </w:pPr>
      <w:r>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P-DET-ANC.3</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I-DET-INF-INT.005</w:t>
      </w:r>
      <w:r>
        <w:tab/>
        <w:t>Space Constraint</w:t>
      </w:r>
    </w:p>
    <w:p w:rsidR="003A0600" w:rsidRDefault="003A0600" w:rsidP="003A0600">
      <w:pPr>
        <w:pStyle w:val="InterfaceDetail"/>
      </w:pPr>
      <w:r>
        <w:t>System 1:</w:t>
      </w:r>
      <w:r>
        <w:tab/>
        <w:t>B-Zero Detectors (6.03.10.02)</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Access to the B0 detector is constrained by the vacuum valve in front of the B0 magnet. A minimum of 15 centimeters of free space will be required on the IP-side of the B0-dipole for the installation of the B0 detectors.</w:t>
      </w:r>
    </w:p>
    <w:p w:rsidR="003A0600" w:rsidRDefault="003A0600" w:rsidP="003A0600">
      <w:pPr>
        <w:pStyle w:val="InterfaceDetail"/>
      </w:pPr>
      <w:r>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I-DET-INF-INT.006</w:t>
      </w:r>
      <w:r>
        <w:tab/>
        <w:t>Space Constraint</w:t>
      </w:r>
    </w:p>
    <w:p w:rsidR="003A0600" w:rsidRDefault="003A0600" w:rsidP="003A0600">
      <w:pPr>
        <w:pStyle w:val="InterfaceDetail"/>
      </w:pPr>
      <w:r>
        <w:t>System 1:</w:t>
      </w:r>
      <w:r>
        <w:tab/>
        <w:t>B-Zero Detectors (6.03.10.02)</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electron and hadron beampipes must be contained within the B0 detector.</w:t>
      </w:r>
    </w:p>
    <w:p w:rsidR="003A0600" w:rsidRDefault="003A0600" w:rsidP="003A0600">
      <w:pPr>
        <w:pStyle w:val="InterfaceDetail"/>
      </w:pPr>
      <w:r>
        <w:lastRenderedPageBreak/>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I-DET-INF-INT.010</w:t>
      </w:r>
      <w:r>
        <w:tab/>
        <w:t>Position Constraint</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Low-Q2 detector must be upstream in the electron direction from the Q3ER magnet.</w:t>
      </w:r>
    </w:p>
    <w:p w:rsidR="003A0600" w:rsidRDefault="003A0600" w:rsidP="003A0600">
      <w:pPr>
        <w:pStyle w:val="InterfaceDetail"/>
      </w:pPr>
      <w:r>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I-DET-INF-INT.011</w:t>
      </w:r>
      <w:r>
        <w:tab/>
        <w:t>Position Constraint</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Low-Q2 detector must be downstream in the electron direction from the B2ER magnet.</w:t>
      </w:r>
    </w:p>
    <w:p w:rsidR="003A0600" w:rsidRDefault="003A0600" w:rsidP="003A0600">
      <w:pPr>
        <w:pStyle w:val="InterfaceDetail"/>
      </w:pPr>
      <w:r>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3A0600" w:rsidRDefault="003A0600" w:rsidP="003A0600">
      <w:pPr>
        <w:pStyle w:val="InterfaceHeading2"/>
      </w:pPr>
      <w:r>
        <w:t>I-DET-INF-INT.012</w:t>
      </w:r>
      <w:r>
        <w:tab/>
        <w:t>Position Constraint</w:t>
      </w:r>
    </w:p>
    <w:p w:rsidR="003A0600" w:rsidRDefault="003A0600" w:rsidP="003A0600">
      <w:pPr>
        <w:pStyle w:val="InterfaceDetail"/>
      </w:pPr>
      <w:r>
        <w:t>System 1:</w:t>
      </w:r>
      <w:r>
        <w:tab/>
        <w:t>Low Q2 Detectors (6.03.10.04)</w:t>
      </w:r>
    </w:p>
    <w:p w:rsidR="003A0600" w:rsidRDefault="003A0600" w:rsidP="003A0600">
      <w:pPr>
        <w:pStyle w:val="InterfaceDetail"/>
      </w:pPr>
      <w:r>
        <w:t>System 2:</w:t>
      </w:r>
      <w:r>
        <w:tab/>
        <w:t>Collider Integration (6.05.01)</w:t>
      </w:r>
    </w:p>
    <w:p w:rsidR="003A0600" w:rsidRDefault="003A0600" w:rsidP="003A0600">
      <w:pPr>
        <w:pStyle w:val="InterfaceDetail"/>
      </w:pPr>
      <w:r>
        <w:t>Type:</w:t>
      </w:r>
      <w:r>
        <w:tab/>
        <w:t>SPACE</w:t>
      </w:r>
    </w:p>
    <w:p w:rsidR="003A0600" w:rsidRDefault="003A0600" w:rsidP="003A0600">
      <w:pPr>
        <w:pStyle w:val="InterfaceDetail"/>
      </w:pPr>
      <w:r>
        <w:t>Description:</w:t>
      </w:r>
      <w:r>
        <w:tab/>
        <w:t>The Low-Q2 detector must be at the same level as the electron beamline.</w:t>
      </w:r>
    </w:p>
    <w:p w:rsidR="003A0600" w:rsidRDefault="003A0600" w:rsidP="003A0600">
      <w:pPr>
        <w:pStyle w:val="InterfaceDetail"/>
      </w:pPr>
      <w:r>
        <w:t>Provider:</w:t>
      </w:r>
      <w:r>
        <w:tab/>
        <w:t>Detector Infrastructure and Utilities Integration (6.03.09.03)</w:t>
      </w:r>
    </w:p>
    <w:p w:rsidR="003A0600" w:rsidRPr="003A0600" w:rsidRDefault="003A0600" w:rsidP="003A0600">
      <w:pPr>
        <w:pStyle w:val="InterfaceDetail"/>
      </w:pPr>
      <w:r>
        <w:t>Details:</w:t>
      </w:r>
      <w:r>
        <w:tab/>
      </w:r>
      <w:r w:rsidRPr="003A0600">
        <w:rPr>
          <w:i/>
        </w:rPr>
        <w:t>See details in the Detector Infrastructure Interface Control Document.</w:t>
      </w:r>
    </w:p>
    <w:p w:rsidR="003A0600" w:rsidRPr="003A0600" w:rsidRDefault="003A0600" w:rsidP="003A0600">
      <w:pPr>
        <w:pStyle w:val="InterfaceDetail"/>
      </w:pPr>
      <w:r w:rsidRPr="003A0600">
        <w:t>Requirements:</w:t>
      </w:r>
      <w:r w:rsidRPr="003A0600">
        <w:tab/>
        <w:t>P-DET-ANC.1</w:t>
      </w:r>
    </w:p>
    <w:p w:rsidR="003A0600" w:rsidRPr="003A0600" w:rsidRDefault="003A0600" w:rsidP="003A0600">
      <w:pPr>
        <w:pStyle w:val="InterfaceDetail"/>
      </w:pPr>
      <w:r w:rsidRPr="003A0600">
        <w:t>References:</w:t>
      </w:r>
      <w:r w:rsidRPr="003A0600">
        <w:tab/>
      </w:r>
    </w:p>
    <w:p w:rsidR="00833E3A" w:rsidRDefault="00833E3A" w:rsidP="003A0600">
      <w:pPr>
        <w:pStyle w:val="InterfaceDetail"/>
      </w:pPr>
    </w:p>
    <w:p w:rsidR="00833E3A" w:rsidRPr="00833E3A" w:rsidRDefault="00833E3A" w:rsidP="00833E3A">
      <w:bookmarkStart w:id="27" w:name="InterfaceDetails"/>
      <w:bookmarkEnd w:id="27"/>
    </w:p>
    <w:p w:rsidR="007A0EA6" w:rsidRPr="007A0EA6" w:rsidRDefault="007A0EA6" w:rsidP="00245F70">
      <w:pPr>
        <w:pStyle w:val="Heading1"/>
      </w:pPr>
      <w:bookmarkStart w:id="28" w:name="_Toc137386761"/>
      <w:bookmarkStart w:id="29" w:name="_Toc137386903"/>
      <w:bookmarkStart w:id="30" w:name="_Toc234935857"/>
      <w:r w:rsidRPr="007A0EA6">
        <w:t>Applicable Documents</w:t>
      </w:r>
      <w:bookmarkEnd w:id="28"/>
      <w:bookmarkEnd w:id="29"/>
      <w:bookmarkEnd w:id="30"/>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1" w:name="_Toc137386762"/>
      <w:bookmarkStart w:id="32" w:name="_Toc137386904"/>
      <w:bookmarkStart w:id="33" w:name="_Toc234935858"/>
      <w:r w:rsidRPr="007A0EA6">
        <w:lastRenderedPageBreak/>
        <w:t>Detailed change Log</w:t>
      </w:r>
      <w:bookmarkEnd w:id="31"/>
      <w:bookmarkEnd w:id="32"/>
      <w:bookmarkEnd w:id="33"/>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4" w:name="_Toc234935859"/>
      <w:r>
        <w:t>References</w:t>
      </w:r>
      <w:bookmarkEnd w:id="34"/>
    </w:p>
    <w:p w:rsidR="007A0EA6" w:rsidRPr="00E41820"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7A0EA6">
      <w:pPr>
        <w:pStyle w:val="ListofReferences"/>
        <w:numPr>
          <w:ilvl w:val="0"/>
          <w:numId w:val="15"/>
        </w:numPr>
        <w:ind w:left="360"/>
      </w:pPr>
      <w:r w:rsidRPr="007306C4">
        <w:t>EIC-ORG-PLN-010, Electron-Ion Collider L1 Requirements (Global Requirements Document) </w:t>
      </w:r>
    </w:p>
    <w:p w:rsidR="007A0EA6" w:rsidRDefault="007A0EA6" w:rsidP="007A0EA6">
      <w:pPr>
        <w:pStyle w:val="ListofReferences"/>
        <w:numPr>
          <w:ilvl w:val="0"/>
          <w:numId w:val="15"/>
        </w:numPr>
        <w:ind w:left="360"/>
      </w:pPr>
      <w:r w:rsidRPr="007306C4">
        <w:t>BNL-221006-2021-FORE, EIC Conceptual Design Report </w:t>
      </w:r>
    </w:p>
    <w:p w:rsidR="007A0EA6" w:rsidRPr="006B30FA" w:rsidRDefault="007A0EA6" w:rsidP="007A0EA6">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7A0EA6">
      <w:pPr>
        <w:pStyle w:val="ListofReferences"/>
        <w:numPr>
          <w:ilvl w:val="0"/>
          <w:numId w:val="15"/>
        </w:numPr>
        <w:ind w:left="360"/>
      </w:pPr>
      <w:r w:rsidRPr="007306C4">
        <w:t>EIC-SEG-PLN-016, Requirements Management Plan </w:t>
      </w:r>
    </w:p>
    <w:p w:rsidR="007A0EA6" w:rsidRDefault="007A0EA6" w:rsidP="007A0EA6">
      <w:pPr>
        <w:pStyle w:val="ListofReferences"/>
        <w:numPr>
          <w:ilvl w:val="0"/>
          <w:numId w:val="15"/>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7A0EA6">
      <w:pPr>
        <w:pStyle w:val="ListofReferences"/>
        <w:numPr>
          <w:ilvl w:val="0"/>
          <w:numId w:val="15"/>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600" w:rsidRDefault="003A0600" w:rsidP="006F08CB">
      <w:r>
        <w:separator/>
      </w:r>
    </w:p>
  </w:endnote>
  <w:endnote w:type="continuationSeparator" w:id="0">
    <w:p w:rsidR="003A0600" w:rsidRDefault="003A0600" w:rsidP="006F08CB">
      <w:r>
        <w:continuationSeparator/>
      </w:r>
    </w:p>
  </w:endnote>
  <w:endnote w:type="continuationNotice" w:id="1">
    <w:p w:rsidR="003A0600" w:rsidRDefault="003A0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600" w:rsidRDefault="003A0600" w:rsidP="006F08CB">
      <w:r>
        <w:separator/>
      </w:r>
    </w:p>
  </w:footnote>
  <w:footnote w:type="continuationSeparator" w:id="0">
    <w:p w:rsidR="003A0600" w:rsidRDefault="003A0600" w:rsidP="006F08CB">
      <w:r>
        <w:continuationSeparator/>
      </w:r>
    </w:p>
  </w:footnote>
  <w:footnote w:type="continuationNotice" w:id="1">
    <w:p w:rsidR="003A0600" w:rsidRDefault="003A0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11198"/>
    <w:multiLevelType w:val="multilevel"/>
    <w:tmpl w:val="28A496D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2"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8"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2"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7"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0"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4"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2"/>
  </w:num>
  <w:num w:numId="4">
    <w:abstractNumId w:val="10"/>
  </w:num>
  <w:num w:numId="5">
    <w:abstractNumId w:val="5"/>
  </w:num>
  <w:num w:numId="6">
    <w:abstractNumId w:val="21"/>
  </w:num>
  <w:num w:numId="7">
    <w:abstractNumId w:val="22"/>
  </w:num>
  <w:num w:numId="8">
    <w:abstractNumId w:val="4"/>
  </w:num>
  <w:num w:numId="9">
    <w:abstractNumId w:val="15"/>
  </w:num>
  <w:num w:numId="10">
    <w:abstractNumId w:val="20"/>
  </w:num>
  <w:num w:numId="11">
    <w:abstractNumId w:val="18"/>
  </w:num>
  <w:num w:numId="12">
    <w:abstractNumId w:val="2"/>
  </w:num>
  <w:num w:numId="13">
    <w:abstractNumId w:val="13"/>
  </w:num>
  <w:num w:numId="14">
    <w:abstractNumId w:val="7"/>
  </w:num>
  <w:num w:numId="15">
    <w:abstractNumId w:val="14"/>
  </w:num>
  <w:num w:numId="16">
    <w:abstractNumId w:val="3"/>
  </w:num>
  <w:num w:numId="17">
    <w:abstractNumId w:val="8"/>
  </w:num>
  <w:num w:numId="18">
    <w:abstractNumId w:val="23"/>
  </w:num>
  <w:num w:numId="19">
    <w:abstractNumId w:val="1"/>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4"/>
  </w:num>
  <w:num w:numId="24">
    <w:abstractNumId w:val="16"/>
  </w:num>
  <w:num w:numId="25">
    <w:abstractNumId w:val="11"/>
  </w:num>
  <w:num w:numId="26">
    <w:abstractNumId w:val="11"/>
  </w:num>
  <w:num w:numId="27">
    <w:abstractNumId w:val="0"/>
  </w:num>
  <w:num w:numId="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0"/>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7600"/>
    <w:rsid w:val="0039791E"/>
    <w:rsid w:val="003A0600"/>
    <w:rsid w:val="003A0A47"/>
    <w:rsid w:val="003A199D"/>
    <w:rsid w:val="003A2005"/>
    <w:rsid w:val="003A6143"/>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0A5B"/>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979B802F-7E93-45AD-AE90-133BD0A0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F453F"/>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2970D7"/>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IC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7980A9-695E-4B02-93E5-481925EC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ICDTemplate.DOTX</Template>
  <TotalTime>0</TotalTime>
  <Pages>7</Pages>
  <Words>4826</Words>
  <Characters>27513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32275</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2026-07-14T19:33:00Z</dcterms:created>
  <dcterms:modified xsi:type="dcterms:W3CDTF">2026-07-14T19:33:00Z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